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22405C0">
      <w:pPr>
        <w:pStyle w:val="2"/>
        <w:shd w:val="clear"/>
        <w:bidi w:val="0"/>
        <w:spacing w:line="240" w:lineRule="auto"/>
        <w:jc w:val="left"/>
        <w:rPr>
          <w:rFonts w:hint="eastAsia" w:ascii="微软雅黑" w:hAnsi="微软雅黑" w:eastAsia="微软雅黑" w:cs="微软雅黑"/>
          <w:b/>
          <w:bCs/>
          <w:color w:val="264083"/>
          <w:sz w:val="24"/>
          <w:szCs w:val="24"/>
          <w:u w:val="single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2065020</wp:posOffset>
                </wp:positionH>
                <wp:positionV relativeFrom="paragraph">
                  <wp:posOffset>534670</wp:posOffset>
                </wp:positionV>
                <wp:extent cx="2446655" cy="608965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6655" cy="608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3B0D31">
                            <w:pPr>
                              <w:numPr>
                                <w:ilvl w:val="0"/>
                                <w:numId w:val="1"/>
                              </w:numPr>
                              <w:spacing w:before="156" w:beforeLines="50" w:after="156" w:afterLines="50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264083"/>
                                <w:kern w:val="2"/>
                                <w:sz w:val="22"/>
                                <w:szCs w:val="22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264083"/>
                                <w:kern w:val="2"/>
                                <w:sz w:val="22"/>
                                <w:szCs w:val="22"/>
                                <w:u w:val="single"/>
                                <w:lang w:val="en-US" w:eastAsia="zh-CN" w:bidi="ar-SA"/>
                              </w:rPr>
                              <w:t>产品概述</w:t>
                            </w:r>
                          </w:p>
                          <w:p w14:paraId="54BACDAB">
                            <w:pPr>
                              <w:spacing w:line="240" w:lineRule="auto"/>
                              <w:jc w:val="left"/>
                              <w:rPr>
                                <w:rFonts w:hint="eastAsia"/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2.6pt;margin-top:42.1pt;height:47.95pt;width:192.65pt;z-index:251663360;mso-width-relative:page;mso-height-relative:page;" filled="f" stroked="f" coordsize="21600,21600" o:gfxdata="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8NWe22gAAAAoBAAAPAAAAAAAAAAEAIAAAACIAAABk&#10;cnMvZG93bnJldi54bWxQSwECFAAUAAAACACHTuJAQ86ES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63B0D31">
                      <w:pPr>
                        <w:numPr>
                          <w:ilvl w:val="0"/>
                          <w:numId w:val="1"/>
                        </w:numPr>
                        <w:spacing w:before="156" w:beforeLines="50" w:after="156" w:afterLines="50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b/>
                          <w:color w:val="264083"/>
                          <w:kern w:val="2"/>
                          <w:sz w:val="22"/>
                          <w:szCs w:val="22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264083"/>
                          <w:kern w:val="2"/>
                          <w:sz w:val="22"/>
                          <w:szCs w:val="22"/>
                          <w:u w:val="single"/>
                          <w:lang w:val="en-US" w:eastAsia="zh-CN" w:bidi="ar-SA"/>
                        </w:rPr>
                        <w:t>产品概述</w:t>
                      </w:r>
                    </w:p>
                    <w:p w14:paraId="54BACDAB">
                      <w:pPr>
                        <w:spacing w:line="240" w:lineRule="auto"/>
                        <w:jc w:val="left"/>
                        <w:rPr>
                          <w:rFonts w:hint="eastAsia"/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-71755</wp:posOffset>
                </wp:positionH>
                <wp:positionV relativeFrom="paragraph">
                  <wp:posOffset>20955</wp:posOffset>
                </wp:positionV>
                <wp:extent cx="5345430" cy="616585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5430" cy="616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D33822">
                            <w:pPr>
                              <w:pStyle w:val="2"/>
                              <w:shd w:val="clear"/>
                              <w:bidi w:val="0"/>
                              <w:spacing w:line="240" w:lineRule="auto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64083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64083"/>
                                <w:sz w:val="24"/>
                                <w:szCs w:val="24"/>
                                <w:u w:val="single"/>
                              </w:rPr>
                              <w:t>超高频四通道分体式读写器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64083"/>
                                <w:sz w:val="24"/>
                                <w:szCs w:val="24"/>
                                <w:u w:val="single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64083"/>
                                <w:sz w:val="24"/>
                                <w:szCs w:val="24"/>
                                <w:u w:val="single"/>
                              </w:rPr>
                              <w:t>LT-FLx-4P</w:t>
                            </w:r>
                          </w:p>
                          <w:p w14:paraId="36A91E14">
                            <w:pPr>
                              <w:spacing w:line="240" w:lineRule="auto"/>
                              <w:jc w:val="left"/>
                              <w:rPr>
                                <w:rFonts w:hint="eastAsia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.65pt;margin-top:1.65pt;height:48.55pt;width:420.9pt;z-index:251662336;mso-width-relative:page;mso-height-relative:page;" filled="f" stroked="f" coordsize="21600,21600" o:gfxdata="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pv4Zm2gAAAAgBAAAPAAAAAAAAAAEAIAAAACIAAABk&#10;cnMvZG93bnJldi54bWxQSwECFAAUAAAACACHTuJA1sHWx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4D33822">
                      <w:pPr>
                        <w:pStyle w:val="2"/>
                        <w:shd w:val="clear"/>
                        <w:bidi w:val="0"/>
                        <w:spacing w:line="240" w:lineRule="auto"/>
                        <w:jc w:val="left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64083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64083"/>
                          <w:sz w:val="24"/>
                          <w:szCs w:val="24"/>
                          <w:u w:val="single"/>
                        </w:rPr>
                        <w:t>超高频四通道分体式读写器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64083"/>
                          <w:sz w:val="24"/>
                          <w:szCs w:val="24"/>
                          <w:u w:val="single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64083"/>
                          <w:sz w:val="24"/>
                          <w:szCs w:val="24"/>
                          <w:u w:val="single"/>
                        </w:rPr>
                        <w:t>LT-FLx-4P</w:t>
                      </w:r>
                    </w:p>
                    <w:p w14:paraId="36A91E14">
                      <w:pPr>
                        <w:spacing w:line="240" w:lineRule="auto"/>
                        <w:jc w:val="left"/>
                        <w:rPr>
                          <w:rFonts w:hint="eastAsia"/>
                          <w:sz w:val="2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E5B29BC">
      <w:pPr>
        <w:pStyle w:val="2"/>
        <w:shd w:val="clear"/>
        <w:bidi w:val="0"/>
        <w:spacing w:line="240" w:lineRule="auto"/>
        <w:jc w:val="left"/>
        <w:rPr>
          <w:rFonts w:hint="eastAsia" w:ascii="微软雅黑" w:hAnsi="微软雅黑" w:eastAsia="微软雅黑" w:cs="微软雅黑"/>
          <w:b/>
          <w:bCs/>
          <w:color w:val="264083"/>
          <w:sz w:val="28"/>
          <w:szCs w:val="36"/>
          <w:shd w:val="clear"/>
        </w:rPr>
      </w:pPr>
      <w:r>
        <w:rPr>
          <w:sz w:val="21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-160655</wp:posOffset>
            </wp:positionH>
            <wp:positionV relativeFrom="paragraph">
              <wp:posOffset>377190</wp:posOffset>
            </wp:positionV>
            <wp:extent cx="2250440" cy="1489075"/>
            <wp:effectExtent l="0" t="0" r="0" b="15875"/>
            <wp:wrapNone/>
            <wp:docPr id="18" name="图片 18" descr="LTR-9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LTR-9704"/>
                    <pic:cNvPicPr>
                      <a:picLocks noChangeAspect="1"/>
                    </pic:cNvPicPr>
                  </pic:nvPicPr>
                  <pic:blipFill>
                    <a:blip r:embed="rId6"/>
                    <a:srcRect l="12185" t="24798" r="10971" b="24371"/>
                    <a:stretch>
                      <a:fillRect/>
                    </a:stretch>
                  </pic:blipFill>
                  <pic:spPr>
                    <a:xfrm>
                      <a:off x="0" y="0"/>
                      <a:ext cx="2250440" cy="148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2078355</wp:posOffset>
                </wp:positionH>
                <wp:positionV relativeFrom="paragraph">
                  <wp:posOffset>314960</wp:posOffset>
                </wp:positionV>
                <wp:extent cx="3251200" cy="2244725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200" cy="2244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8758DE">
                            <w:pPr>
                              <w:adjustRightInd w:val="0"/>
                              <w:snapToGrid w:val="0"/>
                              <w:spacing w:line="240" w:lineRule="auto"/>
                              <w:ind w:firstLine="320" w:firstLineChars="20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auto"/>
                                <w:sz w:val="16"/>
                                <w:szCs w:val="16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auto"/>
                                <w:sz w:val="16"/>
                                <w:szCs w:val="16"/>
                                <w:lang w:eastAsia="zh-CN"/>
                              </w:rPr>
                              <w:t>LT-FLx-4P系列超高频四通道分体式读写器是一款具有四个TNC天线接口的高效设备。该读写器能支持多样化的通信协议，满足不同应用场景的需求。其出色的轮询功能，使得每个天线都能在最短的时间内完成读写操作，显著提高了RFID设备和集成项目的经济效益，同时显著提升了整体性能，实现了超高的标签反应速度。结合高效的信号处理算法，这款读写器在保持高识读率的同时，实现了对电子标签的快速读写处理，使其在各种密集环境下也能稳定运行。这款产品不仅性能卓越，而且拥有独立自主的知识产权。在车辆稽查、海关出入口管理、人员进出管理、资产管理、电子门票管理、档案管理、珠宝管理以及仓储物资管理等领域得到了广泛应用。</w:t>
                            </w:r>
                          </w:p>
                          <w:p w14:paraId="2F901FB6">
                            <w:pPr>
                              <w:spacing w:line="240" w:lineRule="auto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3.65pt;margin-top:24.8pt;height:176.75pt;width:256pt;z-index:251665408;mso-width-relative:page;mso-height-relative:page;" filled="f" stroked="f" coordsize="21600,21600" o:gfxdata="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jZ56C2wAAAAoBAAAPAAAAAAAAAAEAIAAAACIAAABk&#10;cnMvZG93bnJldi54bWxQSwECFAAUAAAACACHTuJAdi/RHjwCAABp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8758DE">
                      <w:pPr>
                        <w:adjustRightInd w:val="0"/>
                        <w:snapToGrid w:val="0"/>
                        <w:spacing w:line="240" w:lineRule="auto"/>
                        <w:ind w:firstLine="320" w:firstLineChars="200"/>
                        <w:jc w:val="left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auto"/>
                          <w:sz w:val="16"/>
                          <w:szCs w:val="16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auto"/>
                          <w:sz w:val="16"/>
                          <w:szCs w:val="16"/>
                          <w:lang w:eastAsia="zh-CN"/>
                        </w:rPr>
                        <w:t>LT-FLx-4P系列超高频四通道分体式读写器是一款具有四个TNC天线接口的高效设备。该读写器能支持多样化的通信协议，满足不同应用场景的需求。其出色的轮询功能，使得每个天线都能在最短的时间内完成读写操作，显著提高了RFID设备和集成项目的经济效益，同时显著提升了整体性能，实现了超高的标签反应速度。结合高效的信号处理算法，这款读写器在保持高识读率的同时，实现了对电子标签的快速读写处理，使其在各种密集环境下也能稳定运行。这款产品不仅性能卓越，而且拥有独立自主的知识产权。在车辆稽查、海关出入口管理、人员进出管理、资产管理、电子门票管理、档案管理、珠宝管理以及仓储物资管理等领域得到了广泛应用。</w:t>
                      </w:r>
                    </w:p>
                    <w:p w14:paraId="2F901FB6">
                      <w:pPr>
                        <w:spacing w:line="240" w:lineRule="auto"/>
                        <w:rPr>
                          <w:rFonts w:hint="eastAsia" w:ascii="微软雅黑" w:hAnsi="微软雅黑" w:eastAsia="微软雅黑" w:cs="微软雅黑"/>
                          <w:color w:val="auto"/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shd w:val="clear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color w:val="264083"/>
          <w:sz w:val="21"/>
          <w:szCs w:val="21"/>
          <w:shd w:val="clear"/>
          <w:lang w:val="en-US" w:eastAsia="zh-CN"/>
        </w:rPr>
        <w:t xml:space="preserve">   </w:t>
      </w:r>
    </w:p>
    <w:p w14:paraId="4878B5ED">
      <w:pPr>
        <w:numPr>
          <w:ilvl w:val="0"/>
          <w:numId w:val="0"/>
        </w:numPr>
        <w:spacing w:before="156" w:beforeLines="50" w:after="156" w:afterLines="50"/>
        <w:jc w:val="left"/>
        <w:rPr>
          <w:rFonts w:hint="eastAsia" w:ascii="微软雅黑" w:hAnsi="微软雅黑" w:eastAsia="微软雅黑" w:cs="微软雅黑"/>
          <w:b/>
          <w:bCs/>
          <w:color w:val="D82128"/>
          <w:sz w:val="28"/>
          <w:szCs w:val="36"/>
          <w:highlight w:val="none"/>
          <w:lang w:eastAsia="zh-CN"/>
        </w:rPr>
      </w:pPr>
    </w:p>
    <w:p w14:paraId="522F1A6D">
      <w:pPr>
        <w:numPr>
          <w:ilvl w:val="0"/>
          <w:numId w:val="0"/>
        </w:numPr>
        <w:spacing w:before="156" w:beforeLines="50" w:after="156" w:afterLines="50"/>
        <w:jc w:val="left"/>
        <w:rPr>
          <w:rFonts w:hint="eastAsia" w:ascii="微软雅黑" w:hAnsi="微软雅黑" w:eastAsia="微软雅黑" w:cs="微软雅黑"/>
          <w:b/>
          <w:bCs/>
          <w:color w:val="D82128"/>
          <w:sz w:val="28"/>
          <w:szCs w:val="36"/>
          <w:highlight w:val="none"/>
          <w:lang w:eastAsia="zh-CN"/>
        </w:rPr>
      </w:pPr>
    </w:p>
    <w:p w14:paraId="1C73DD0F">
      <w:pPr>
        <w:numPr>
          <w:ilvl w:val="0"/>
          <w:numId w:val="0"/>
        </w:numPr>
        <w:spacing w:before="156" w:beforeLines="50" w:after="156" w:afterLines="50"/>
        <w:jc w:val="left"/>
        <w:rPr>
          <w:rFonts w:hint="eastAsia" w:ascii="微软雅黑" w:hAnsi="微软雅黑" w:eastAsia="微软雅黑" w:cs="微软雅黑"/>
          <w:b/>
          <w:bCs/>
          <w:color w:val="D82128"/>
          <w:sz w:val="28"/>
          <w:szCs w:val="36"/>
          <w:highlight w:val="none"/>
        </w:rPr>
      </w:pPr>
    </w:p>
    <w:p w14:paraId="0E0BC2C6">
      <w:pPr>
        <w:numPr>
          <w:ilvl w:val="0"/>
          <w:numId w:val="0"/>
        </w:numPr>
        <w:spacing w:before="156" w:beforeLines="50" w:after="156" w:afterLines="50"/>
        <w:jc w:val="left"/>
        <w:rPr>
          <w:rFonts w:hint="eastAsia" w:ascii="微软雅黑" w:hAnsi="微软雅黑" w:eastAsia="微软雅黑" w:cs="微软雅黑"/>
          <w:b/>
          <w:bCs/>
          <w:color w:val="D82128"/>
          <w:sz w:val="28"/>
          <w:szCs w:val="36"/>
          <w:highlight w:val="none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-62865</wp:posOffset>
                </wp:positionH>
                <wp:positionV relativeFrom="paragraph">
                  <wp:posOffset>88900</wp:posOffset>
                </wp:positionV>
                <wp:extent cx="3140075" cy="608965"/>
                <wp:effectExtent l="0" t="0" r="0" b="0"/>
                <wp:wrapNone/>
                <wp:docPr id="67" name="文本框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0075" cy="608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CF060F">
                            <w:pPr>
                              <w:numPr>
                                <w:ilvl w:val="0"/>
                                <w:numId w:val="1"/>
                              </w:numPr>
                              <w:spacing w:before="156" w:beforeLines="50" w:after="156" w:afterLines="50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264083"/>
                                <w:kern w:val="2"/>
                                <w:sz w:val="22"/>
                                <w:szCs w:val="22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264083"/>
                                <w:kern w:val="2"/>
                                <w:sz w:val="22"/>
                                <w:szCs w:val="22"/>
                                <w:u w:val="single"/>
                                <w:lang w:val="en-US" w:eastAsia="zh-CN" w:bidi="ar-SA"/>
                              </w:rPr>
                              <w:t>功能特点</w:t>
                            </w:r>
                          </w:p>
                          <w:p w14:paraId="1C68EFE4">
                            <w:pPr>
                              <w:spacing w:line="240" w:lineRule="auto"/>
                              <w:jc w:val="left"/>
                              <w:rPr>
                                <w:rFonts w:hint="eastAsia"/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.95pt;margin-top:7pt;height:47.95pt;width:247.25pt;z-index:251664384;mso-width-relative:page;mso-height-relative:page;" filled="f" stroked="f" coordsize="21600,21600" o:gfxdata="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b8kAs2gAAAAkBAAAPAAAAAAAAAAEAIAAAACIAAABk&#10;cnMvZG93bnJldi54bWxQSwECFAAUAAAACACHTuJA15JhY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1CF060F">
                      <w:pPr>
                        <w:numPr>
                          <w:ilvl w:val="0"/>
                          <w:numId w:val="1"/>
                        </w:numPr>
                        <w:spacing w:before="156" w:beforeLines="50" w:after="156" w:afterLines="50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b/>
                          <w:color w:val="264083"/>
                          <w:kern w:val="2"/>
                          <w:sz w:val="22"/>
                          <w:szCs w:val="22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264083"/>
                          <w:kern w:val="2"/>
                          <w:sz w:val="22"/>
                          <w:szCs w:val="22"/>
                          <w:u w:val="single"/>
                          <w:lang w:val="en-US" w:eastAsia="zh-CN" w:bidi="ar-SA"/>
                        </w:rPr>
                        <w:t>功能特点</w:t>
                      </w:r>
                    </w:p>
                    <w:p w14:paraId="1C68EFE4">
                      <w:pPr>
                        <w:spacing w:line="240" w:lineRule="auto"/>
                        <w:jc w:val="left"/>
                        <w:rPr>
                          <w:rFonts w:hint="eastAsia"/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3970655</wp:posOffset>
                </wp:positionH>
                <wp:positionV relativeFrom="paragraph">
                  <wp:posOffset>88900</wp:posOffset>
                </wp:positionV>
                <wp:extent cx="1758950" cy="60896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8950" cy="608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B3DDA7">
                            <w:pPr>
                              <w:numPr>
                                <w:ilvl w:val="0"/>
                                <w:numId w:val="1"/>
                              </w:numPr>
                              <w:spacing w:before="156" w:beforeLines="50" w:after="156" w:afterLines="50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264083"/>
                                <w:kern w:val="2"/>
                                <w:sz w:val="22"/>
                                <w:szCs w:val="22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264083"/>
                                <w:kern w:val="2"/>
                                <w:sz w:val="22"/>
                                <w:szCs w:val="22"/>
                                <w:u w:val="single"/>
                                <w:lang w:val="en-US" w:eastAsia="zh-CN" w:bidi="ar-SA"/>
                              </w:rPr>
                              <w:t>典型应用</w:t>
                            </w:r>
                          </w:p>
                          <w:p w14:paraId="5750C2D5">
                            <w:pPr>
                              <w:spacing w:line="240" w:lineRule="auto"/>
                              <w:jc w:val="left"/>
                              <w:rPr>
                                <w:rFonts w:hint="eastAsia"/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2.65pt;margin-top:7pt;height:47.95pt;width:138.5pt;z-index:251666432;mso-width-relative:page;mso-height-relative:page;" filled="f" stroked="f" coordsize="21600,21600" o:gfxdata="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Ay9eQ9kAAAAKAQAADwAAAAAAAAABACAAAAAiAAAAZHJzL2Rv&#10;d25yZXYueG1sUEsBAhQAFAAAAAgAh07iQF5IndU5AgAAaAQAAA4AAAAAAAAAAQAgAAAAKAEAAGRy&#10;cy9lMm9Eb2MueG1sUEsFBgAAAAAGAAYAWQEAANM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DB3DDA7">
                      <w:pPr>
                        <w:numPr>
                          <w:ilvl w:val="0"/>
                          <w:numId w:val="1"/>
                        </w:numPr>
                        <w:spacing w:before="156" w:beforeLines="50" w:after="156" w:afterLines="50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b/>
                          <w:color w:val="264083"/>
                          <w:kern w:val="2"/>
                          <w:sz w:val="22"/>
                          <w:szCs w:val="22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264083"/>
                          <w:kern w:val="2"/>
                          <w:sz w:val="22"/>
                          <w:szCs w:val="22"/>
                          <w:u w:val="single"/>
                          <w:lang w:val="en-US" w:eastAsia="zh-CN" w:bidi="ar-SA"/>
                        </w:rPr>
                        <w:t>典型应用</w:t>
                      </w:r>
                    </w:p>
                    <w:p w14:paraId="5750C2D5">
                      <w:pPr>
                        <w:spacing w:line="240" w:lineRule="auto"/>
                        <w:jc w:val="left"/>
                        <w:rPr>
                          <w:rFonts w:hint="eastAsia"/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F0B0715">
      <w:pPr>
        <w:numPr>
          <w:ilvl w:val="0"/>
          <w:numId w:val="0"/>
        </w:numPr>
        <w:adjustRightInd w:val="0"/>
        <w:snapToGrid w:val="0"/>
        <w:ind w:leftChars="0" w:firstLine="630" w:firstLineChars="300"/>
        <w:jc w:val="left"/>
        <w:rPr>
          <w:rFonts w:ascii="微软雅黑" w:hAnsi="微软雅黑" w:eastAsia="微软雅黑" w:cs="微软雅黑"/>
          <w:sz w:val="18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-60960</wp:posOffset>
                </wp:positionH>
                <wp:positionV relativeFrom="paragraph">
                  <wp:posOffset>111125</wp:posOffset>
                </wp:positionV>
                <wp:extent cx="3755390" cy="297434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377565" y="1936750"/>
                          <a:ext cx="3755390" cy="2974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DBE532">
                            <w:pPr>
                              <w:pStyle w:val="14"/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 w:eastAsia="微软雅黑"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sz w:val="16"/>
                                <w:szCs w:val="16"/>
                              </w:rPr>
                              <w:t>支持</w:t>
                            </w:r>
                            <w:r>
                              <w:rPr>
                                <w:rFonts w:ascii="微软雅黑" w:hAnsi="微软雅黑" w:eastAsia="微软雅黑"/>
                                <w:bCs/>
                                <w:sz w:val="16"/>
                                <w:szCs w:val="16"/>
                              </w:rPr>
                              <w:t>标签数据过滤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sz w:val="16"/>
                                <w:szCs w:val="16"/>
                              </w:rPr>
                              <w:t>，拥有灵活多变的数据过滤方式，能够在实际的应用过程中对目标标签进行精准筛选</w:t>
                            </w:r>
                            <w:bookmarkStart w:id="1" w:name="_Hlk144804996"/>
                          </w:p>
                          <w:p w14:paraId="207BBF1A">
                            <w:pPr>
                              <w:pStyle w:val="14"/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 w:eastAsia="微软雅黑"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bCs/>
                                <w:sz w:val="16"/>
                                <w:szCs w:val="16"/>
                              </w:rPr>
                              <w:t>支持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sz w:val="16"/>
                                <w:szCs w:val="16"/>
                              </w:rPr>
                              <w:t>密集读卡，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 w:val="16"/>
                                <w:szCs w:val="16"/>
                              </w:rPr>
                              <w:t>采用最优设计方案，最大限度解决模块信道之间频率干扰和通信冲突</w:t>
                            </w:r>
                            <w:bookmarkEnd w:id="1"/>
                          </w:p>
                          <w:p w14:paraId="096D64BC">
                            <w:pPr>
                              <w:pStyle w:val="14"/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 w:eastAsia="微软雅黑"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 w:val="16"/>
                                <w:szCs w:val="16"/>
                              </w:rPr>
                              <w:t>支持多标签识别。采用超强的多标签防冲突算法，最大限度的提高多标签读取速度及灵密度</w:t>
                            </w:r>
                          </w:p>
                          <w:p w14:paraId="2F91349F"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 w:eastAsia="微软雅黑" w:cs="微软雅黑"/>
                                <w:bCs/>
                                <w:color w:val="09357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 w:val="16"/>
                                <w:szCs w:val="16"/>
                              </w:rPr>
                              <w:t>支持RSSI功能，实际应用过程中可随时判断标签信号强弱，及时优化标签应用</w:t>
                            </w:r>
                          </w:p>
                          <w:p w14:paraId="77D65617">
                            <w:pPr>
                              <w:pStyle w:val="14"/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 w:eastAsia="微软雅黑"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sz w:val="16"/>
                                <w:szCs w:val="16"/>
                              </w:rPr>
                              <w:t>射频芯片支持I</w:t>
                            </w:r>
                            <w:r>
                              <w:rPr>
                                <w:rFonts w:ascii="微软雅黑" w:hAnsi="微软雅黑" w:eastAsia="微软雅黑"/>
                                <w:bCs/>
                                <w:sz w:val="16"/>
                                <w:szCs w:val="16"/>
                              </w:rPr>
                              <w:t>MPINJ E710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sz w:val="16"/>
                                <w:szCs w:val="16"/>
                              </w:rPr>
                              <w:t>和复旦微</w:t>
                            </w:r>
                            <w:r>
                              <w:rPr>
                                <w:rFonts w:ascii="微软雅黑" w:hAnsi="微软雅黑" w:eastAsia="微软雅黑"/>
                                <w:bCs/>
                                <w:sz w:val="16"/>
                                <w:szCs w:val="16"/>
                              </w:rPr>
                              <w:t>FM13RD1616E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sz w:val="16"/>
                                <w:szCs w:val="16"/>
                              </w:rPr>
                              <w:t>两款</w:t>
                            </w:r>
                          </w:p>
                          <w:p w14:paraId="33E5D84A">
                            <w:pPr>
                              <w:pStyle w:val="14"/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 w:eastAsia="微软雅黑"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sz w:val="16"/>
                                <w:szCs w:val="16"/>
                              </w:rPr>
                              <w:t>丰富的通讯接口，</w:t>
                            </w:r>
                            <w:r>
                              <w:rPr>
                                <w:rFonts w:ascii="微软雅黑" w:hAnsi="微软雅黑" w:eastAsia="微软雅黑"/>
                                <w:bCs/>
                                <w:sz w:val="16"/>
                                <w:szCs w:val="16"/>
                              </w:rPr>
                              <w:t>支持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sz w:val="16"/>
                                <w:szCs w:val="16"/>
                              </w:rPr>
                              <w:t>以太网、</w:t>
                            </w:r>
                            <w:r>
                              <w:rPr>
                                <w:rFonts w:ascii="微软雅黑" w:hAnsi="微软雅黑" w:eastAsia="微软雅黑"/>
                                <w:bCs/>
                                <w:sz w:val="16"/>
                                <w:szCs w:val="16"/>
                              </w:rPr>
                              <w:t>RS232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微软雅黑" w:hAnsi="微软雅黑" w:eastAsia="微软雅黑"/>
                                <w:bCs/>
                                <w:sz w:val="16"/>
                                <w:szCs w:val="16"/>
                              </w:rPr>
                              <w:t>RS485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微软雅黑" w:hAnsi="微软雅黑" w:eastAsia="微软雅黑"/>
                                <w:bCs/>
                                <w:sz w:val="16"/>
                                <w:szCs w:val="16"/>
                              </w:rPr>
                              <w:t>韦根口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sz w:val="16"/>
                                <w:szCs w:val="16"/>
                              </w:rPr>
                              <w:t>等</w:t>
                            </w:r>
                            <w:r>
                              <w:rPr>
                                <w:rFonts w:ascii="微软雅黑" w:hAnsi="微软雅黑" w:eastAsia="微软雅黑"/>
                                <w:bCs/>
                                <w:sz w:val="16"/>
                                <w:szCs w:val="16"/>
                              </w:rPr>
                              <w:t>多种通信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sz w:val="16"/>
                                <w:szCs w:val="16"/>
                              </w:rPr>
                              <w:t>方式，选配</w:t>
                            </w:r>
                            <w:r>
                              <w:rPr>
                                <w:rFonts w:ascii="微软雅黑" w:hAnsi="微软雅黑" w:eastAsia="微软雅黑"/>
                                <w:bCs/>
                                <w:sz w:val="16"/>
                                <w:szCs w:val="16"/>
                              </w:rPr>
                              <w:t>WIFI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sz w:val="16"/>
                                <w:szCs w:val="16"/>
                              </w:rPr>
                              <w:t>、蓝牙、4</w:t>
                            </w:r>
                            <w:r>
                              <w:rPr>
                                <w:rFonts w:ascii="微软雅黑" w:hAnsi="微软雅黑" w:eastAsia="微软雅黑"/>
                                <w:bCs/>
                                <w:sz w:val="16"/>
                                <w:szCs w:val="16"/>
                              </w:rPr>
                              <w:t>G(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sz w:val="16"/>
                                <w:szCs w:val="16"/>
                              </w:rPr>
                              <w:t>三选一</w:t>
                            </w:r>
                            <w:r>
                              <w:rPr>
                                <w:rFonts w:ascii="微软雅黑" w:hAnsi="微软雅黑" w:eastAsia="微软雅黑"/>
                                <w:bCs/>
                                <w:sz w:val="16"/>
                                <w:szCs w:val="16"/>
                              </w:rPr>
                              <w:t>)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sz w:val="16"/>
                                <w:szCs w:val="16"/>
                              </w:rPr>
                              <w:t>无线通讯</w:t>
                            </w:r>
                          </w:p>
                          <w:p w14:paraId="6BFF726B">
                            <w:pPr>
                              <w:pStyle w:val="14"/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 w:eastAsia="微软雅黑"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sz w:val="16"/>
                                <w:szCs w:val="16"/>
                              </w:rPr>
                              <w:t>选配支持P</w:t>
                            </w:r>
                            <w:r>
                              <w:rPr>
                                <w:rFonts w:ascii="微软雅黑" w:hAnsi="微软雅黑" w:eastAsia="微软雅黑"/>
                                <w:bCs/>
                                <w:sz w:val="16"/>
                                <w:szCs w:val="16"/>
                              </w:rPr>
                              <w:t>OE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sz w:val="16"/>
                                <w:szCs w:val="16"/>
                              </w:rPr>
                              <w:t>输入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sz w:val="16"/>
                                <w:szCs w:val="16"/>
                                <w:lang w:eastAsia="zh"/>
                              </w:rPr>
                              <w:t>，兼容兼容</w:t>
                            </w:r>
                            <w:r>
                              <w:rPr>
                                <w:rFonts w:ascii="微软雅黑" w:hAnsi="微软雅黑" w:eastAsia="微软雅黑"/>
                                <w:bCs/>
                                <w:sz w:val="16"/>
                                <w:szCs w:val="16"/>
                              </w:rPr>
                              <w:t>IEEE 802.3 at</w:t>
                            </w:r>
                          </w:p>
                          <w:p w14:paraId="26C9946D">
                            <w:pPr>
                              <w:pStyle w:val="14"/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 w:eastAsia="微软雅黑"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sz w:val="16"/>
                                <w:szCs w:val="16"/>
                              </w:rPr>
                              <w:t>可接入四路天线，方便读写器轮询读取</w:t>
                            </w:r>
                          </w:p>
                          <w:p w14:paraId="0078F803">
                            <w:pPr>
                              <w:pStyle w:val="14"/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 w:eastAsia="微软雅黑"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微软雅黑" w:hAnsi="微软雅黑" w:eastAsia="微软雅黑"/>
                                <w:bCs/>
                                <w:sz w:val="16"/>
                                <w:szCs w:val="16"/>
                              </w:rPr>
                              <w:t>/O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sz w:val="16"/>
                                <w:szCs w:val="16"/>
                              </w:rPr>
                              <w:t>接口支持</w:t>
                            </w:r>
                            <w:r>
                              <w:rPr>
                                <w:rFonts w:ascii="微软雅黑" w:hAnsi="微软雅黑" w:eastAsia="微软雅黑"/>
                                <w:bCs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sz w:val="16"/>
                                <w:szCs w:val="16"/>
                              </w:rPr>
                              <w:t>路光耦输入、</w:t>
                            </w:r>
                            <w:r>
                              <w:rPr>
                                <w:rFonts w:ascii="微软雅黑" w:hAnsi="微软雅黑" w:eastAsia="微软雅黑"/>
                                <w:bCs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sz w:val="16"/>
                                <w:szCs w:val="16"/>
                              </w:rPr>
                              <w:t>路继电器输出</w:t>
                            </w:r>
                          </w:p>
                          <w:p w14:paraId="63942E92">
                            <w:pPr>
                              <w:pStyle w:val="14"/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 w:eastAsia="微软雅黑"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sz w:val="16"/>
                                <w:szCs w:val="16"/>
                              </w:rPr>
                              <w:t>提供演示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sz w:val="16"/>
                                <w:szCs w:val="16"/>
                                <w:lang w:eastAsia="zh"/>
                              </w:rPr>
                              <w:t xml:space="preserve">UHF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微软雅黑" w:hAnsi="微软雅黑" w:eastAsia="微软雅黑"/>
                                <w:bCs/>
                                <w:sz w:val="16"/>
                                <w:szCs w:val="16"/>
                              </w:rPr>
                              <w:t>EMO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sz w:val="16"/>
                                <w:szCs w:val="16"/>
                              </w:rPr>
                              <w:t>软件，支持二次开发</w:t>
                            </w:r>
                          </w:p>
                          <w:p w14:paraId="759C2A92">
                            <w:pPr>
                              <w:pStyle w:val="14"/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ind w:left="420" w:leftChars="0" w:hanging="420" w:firstLineChars="0"/>
                              <w:rPr>
                                <w:rFonts w:hint="eastAsia" w:ascii="微软雅黑" w:hAnsi="微软雅黑" w:eastAsia="微软雅黑"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sz w:val="16"/>
                                <w:szCs w:val="16"/>
                              </w:rPr>
                              <w:t>外壳采用全铝合金材料，坚固耐用，且兼具良好的散热功能</w:t>
                            </w:r>
                          </w:p>
                          <w:p w14:paraId="50685123">
                            <w:pPr>
                              <w:spacing w:line="240" w:lineRule="auto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.8pt;margin-top:8.75pt;height:234.2pt;width:295.7pt;z-index:251661312;mso-width-relative:page;mso-height-relative:page;" filled="f" stroked="f" coordsize="21600,21600" o:gfxdata="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FxBQoraAAAACQEAAA8AAAAAAAAAAQAg&#10;AAAAIgAAAGRycy9kb3ducmV2LnhtbFBLAQIUABQAAAAIAIdO4kCXG1UARQIAAHMEAAAOAAAAAAAA&#10;AAEAIAAAACkBAABkcnMvZTJvRG9jLnhtbFBLBQYAAAAABgAGAFkBAADg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ADBE532">
                      <w:pPr>
                        <w:pStyle w:val="14"/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ind w:left="420" w:leftChars="0" w:hanging="420" w:firstLineChars="0"/>
                        <w:rPr>
                          <w:rFonts w:ascii="微软雅黑" w:hAnsi="微软雅黑" w:eastAsia="微软雅黑"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sz w:val="16"/>
                          <w:szCs w:val="16"/>
                        </w:rPr>
                        <w:t>支持</w:t>
                      </w:r>
                      <w:r>
                        <w:rPr>
                          <w:rFonts w:ascii="微软雅黑" w:hAnsi="微软雅黑" w:eastAsia="微软雅黑"/>
                          <w:bCs/>
                          <w:sz w:val="16"/>
                          <w:szCs w:val="16"/>
                        </w:rPr>
                        <w:t>标签数据过滤</w:t>
                      </w:r>
                      <w:r>
                        <w:rPr>
                          <w:rFonts w:hint="eastAsia" w:ascii="微软雅黑" w:hAnsi="微软雅黑" w:eastAsia="微软雅黑"/>
                          <w:bCs/>
                          <w:sz w:val="16"/>
                          <w:szCs w:val="16"/>
                        </w:rPr>
                        <w:t>，拥有灵活多变的数据过滤方式，能够在实际的应用过程中对目标标签进行精准筛选</w:t>
                      </w:r>
                      <w:bookmarkStart w:id="1" w:name="_Hlk144804996"/>
                    </w:p>
                    <w:p w14:paraId="207BBF1A">
                      <w:pPr>
                        <w:pStyle w:val="14"/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ind w:left="420" w:leftChars="0" w:hanging="420" w:firstLineChars="0"/>
                        <w:rPr>
                          <w:rFonts w:ascii="微软雅黑" w:hAnsi="微软雅黑" w:eastAsia="微软雅黑"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微软雅黑" w:hAnsi="微软雅黑" w:eastAsia="微软雅黑"/>
                          <w:bCs/>
                          <w:sz w:val="16"/>
                          <w:szCs w:val="16"/>
                        </w:rPr>
                        <w:t>支持</w:t>
                      </w:r>
                      <w:r>
                        <w:rPr>
                          <w:rFonts w:hint="eastAsia" w:ascii="微软雅黑" w:hAnsi="微软雅黑" w:eastAsia="微软雅黑"/>
                          <w:bCs/>
                          <w:sz w:val="16"/>
                          <w:szCs w:val="16"/>
                        </w:rPr>
                        <w:t>密集读卡，</w:t>
                      </w:r>
                      <w:r>
                        <w:rPr>
                          <w:rFonts w:hint="eastAsia" w:ascii="微软雅黑" w:hAnsi="微软雅黑" w:eastAsia="微软雅黑" w:cs="微软雅黑"/>
                          <w:bCs/>
                          <w:sz w:val="16"/>
                          <w:szCs w:val="16"/>
                        </w:rPr>
                        <w:t>采用最优设计方案，最大限度解决模块信道之间频率干扰和通信冲突</w:t>
                      </w:r>
                      <w:bookmarkEnd w:id="1"/>
                    </w:p>
                    <w:p w14:paraId="096D64BC">
                      <w:pPr>
                        <w:pStyle w:val="14"/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ind w:left="420" w:leftChars="0" w:hanging="420" w:firstLineChars="0"/>
                        <w:rPr>
                          <w:rFonts w:ascii="微软雅黑" w:hAnsi="微软雅黑" w:eastAsia="微软雅黑"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Cs/>
                          <w:sz w:val="16"/>
                          <w:szCs w:val="16"/>
                        </w:rPr>
                        <w:t>支持多标签识别。采用超强的多标签防冲突算法，最大限度的提高多标签读取速度及灵密度</w:t>
                      </w:r>
                    </w:p>
                    <w:p w14:paraId="2F91349F"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ind w:left="420" w:leftChars="0" w:hanging="420" w:firstLineChars="0"/>
                        <w:rPr>
                          <w:rFonts w:ascii="微软雅黑" w:hAnsi="微软雅黑" w:eastAsia="微软雅黑" w:cs="微软雅黑"/>
                          <w:bCs/>
                          <w:color w:val="09357E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Cs/>
                          <w:sz w:val="16"/>
                          <w:szCs w:val="16"/>
                        </w:rPr>
                        <w:t>支持RSSI功能，实际应用过程中可随时判断标签信号强弱，及时优化标签应用</w:t>
                      </w:r>
                    </w:p>
                    <w:p w14:paraId="77D65617">
                      <w:pPr>
                        <w:pStyle w:val="14"/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ind w:left="420" w:leftChars="0" w:hanging="420" w:firstLineChars="0"/>
                        <w:rPr>
                          <w:rFonts w:ascii="微软雅黑" w:hAnsi="微软雅黑" w:eastAsia="微软雅黑"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sz w:val="16"/>
                          <w:szCs w:val="16"/>
                        </w:rPr>
                        <w:t>射频芯片支持I</w:t>
                      </w:r>
                      <w:r>
                        <w:rPr>
                          <w:rFonts w:ascii="微软雅黑" w:hAnsi="微软雅黑" w:eastAsia="微软雅黑"/>
                          <w:bCs/>
                          <w:sz w:val="16"/>
                          <w:szCs w:val="16"/>
                        </w:rPr>
                        <w:t>MPINJ E710</w:t>
                      </w:r>
                      <w:r>
                        <w:rPr>
                          <w:rFonts w:hint="eastAsia" w:ascii="微软雅黑" w:hAnsi="微软雅黑" w:eastAsia="微软雅黑"/>
                          <w:bCs/>
                          <w:sz w:val="16"/>
                          <w:szCs w:val="16"/>
                        </w:rPr>
                        <w:t>和复旦微</w:t>
                      </w:r>
                      <w:r>
                        <w:rPr>
                          <w:rFonts w:ascii="微软雅黑" w:hAnsi="微软雅黑" w:eastAsia="微软雅黑"/>
                          <w:bCs/>
                          <w:sz w:val="16"/>
                          <w:szCs w:val="16"/>
                        </w:rPr>
                        <w:t>FM13RD1616E</w:t>
                      </w:r>
                      <w:r>
                        <w:rPr>
                          <w:rFonts w:hint="eastAsia" w:ascii="微软雅黑" w:hAnsi="微软雅黑" w:eastAsia="微软雅黑"/>
                          <w:bCs/>
                          <w:sz w:val="16"/>
                          <w:szCs w:val="16"/>
                        </w:rPr>
                        <w:t>两款</w:t>
                      </w:r>
                    </w:p>
                    <w:p w14:paraId="33E5D84A">
                      <w:pPr>
                        <w:pStyle w:val="14"/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ind w:left="420" w:leftChars="0" w:hanging="420" w:firstLineChars="0"/>
                        <w:rPr>
                          <w:rFonts w:ascii="微软雅黑" w:hAnsi="微软雅黑" w:eastAsia="微软雅黑"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sz w:val="16"/>
                          <w:szCs w:val="16"/>
                        </w:rPr>
                        <w:t>丰富的通讯接口，</w:t>
                      </w:r>
                      <w:r>
                        <w:rPr>
                          <w:rFonts w:ascii="微软雅黑" w:hAnsi="微软雅黑" w:eastAsia="微软雅黑"/>
                          <w:bCs/>
                          <w:sz w:val="16"/>
                          <w:szCs w:val="16"/>
                        </w:rPr>
                        <w:t>支持</w:t>
                      </w:r>
                      <w:r>
                        <w:rPr>
                          <w:rFonts w:hint="eastAsia" w:ascii="微软雅黑" w:hAnsi="微软雅黑" w:eastAsia="微软雅黑"/>
                          <w:bCs/>
                          <w:sz w:val="16"/>
                          <w:szCs w:val="16"/>
                        </w:rPr>
                        <w:t>以太网、</w:t>
                      </w:r>
                      <w:r>
                        <w:rPr>
                          <w:rFonts w:ascii="微软雅黑" w:hAnsi="微软雅黑" w:eastAsia="微软雅黑"/>
                          <w:bCs/>
                          <w:sz w:val="16"/>
                          <w:szCs w:val="16"/>
                        </w:rPr>
                        <w:t>RS232</w:t>
                      </w:r>
                      <w:r>
                        <w:rPr>
                          <w:rFonts w:hint="eastAsia" w:ascii="微软雅黑" w:hAnsi="微软雅黑" w:eastAsia="微软雅黑"/>
                          <w:bCs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微软雅黑" w:hAnsi="微软雅黑" w:eastAsia="微软雅黑"/>
                          <w:bCs/>
                          <w:sz w:val="16"/>
                          <w:szCs w:val="16"/>
                        </w:rPr>
                        <w:t>RS485</w:t>
                      </w:r>
                      <w:r>
                        <w:rPr>
                          <w:rFonts w:hint="eastAsia" w:ascii="微软雅黑" w:hAnsi="微软雅黑" w:eastAsia="微软雅黑"/>
                          <w:bCs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微软雅黑" w:hAnsi="微软雅黑" w:eastAsia="微软雅黑"/>
                          <w:bCs/>
                          <w:sz w:val="16"/>
                          <w:szCs w:val="16"/>
                        </w:rPr>
                        <w:t>韦根口</w:t>
                      </w:r>
                      <w:r>
                        <w:rPr>
                          <w:rFonts w:hint="eastAsia" w:ascii="微软雅黑" w:hAnsi="微软雅黑" w:eastAsia="微软雅黑"/>
                          <w:bCs/>
                          <w:sz w:val="16"/>
                          <w:szCs w:val="16"/>
                        </w:rPr>
                        <w:t>等</w:t>
                      </w:r>
                      <w:r>
                        <w:rPr>
                          <w:rFonts w:ascii="微软雅黑" w:hAnsi="微软雅黑" w:eastAsia="微软雅黑"/>
                          <w:bCs/>
                          <w:sz w:val="16"/>
                          <w:szCs w:val="16"/>
                        </w:rPr>
                        <w:t>多种通信</w:t>
                      </w:r>
                      <w:r>
                        <w:rPr>
                          <w:rFonts w:hint="eastAsia" w:ascii="微软雅黑" w:hAnsi="微软雅黑" w:eastAsia="微软雅黑"/>
                          <w:bCs/>
                          <w:sz w:val="16"/>
                          <w:szCs w:val="16"/>
                        </w:rPr>
                        <w:t>方式，选配</w:t>
                      </w:r>
                      <w:r>
                        <w:rPr>
                          <w:rFonts w:ascii="微软雅黑" w:hAnsi="微软雅黑" w:eastAsia="微软雅黑"/>
                          <w:bCs/>
                          <w:sz w:val="16"/>
                          <w:szCs w:val="16"/>
                        </w:rPr>
                        <w:t>WIFI</w:t>
                      </w:r>
                      <w:r>
                        <w:rPr>
                          <w:rFonts w:hint="eastAsia" w:ascii="微软雅黑" w:hAnsi="微软雅黑" w:eastAsia="微软雅黑"/>
                          <w:bCs/>
                          <w:sz w:val="16"/>
                          <w:szCs w:val="16"/>
                        </w:rPr>
                        <w:t>、蓝牙、4</w:t>
                      </w:r>
                      <w:r>
                        <w:rPr>
                          <w:rFonts w:ascii="微软雅黑" w:hAnsi="微软雅黑" w:eastAsia="微软雅黑"/>
                          <w:bCs/>
                          <w:sz w:val="16"/>
                          <w:szCs w:val="16"/>
                        </w:rPr>
                        <w:t>G(</w:t>
                      </w:r>
                      <w:r>
                        <w:rPr>
                          <w:rFonts w:hint="eastAsia" w:ascii="微软雅黑" w:hAnsi="微软雅黑" w:eastAsia="微软雅黑"/>
                          <w:bCs/>
                          <w:sz w:val="16"/>
                          <w:szCs w:val="16"/>
                        </w:rPr>
                        <w:t>三选一</w:t>
                      </w:r>
                      <w:r>
                        <w:rPr>
                          <w:rFonts w:ascii="微软雅黑" w:hAnsi="微软雅黑" w:eastAsia="微软雅黑"/>
                          <w:bCs/>
                          <w:sz w:val="16"/>
                          <w:szCs w:val="16"/>
                        </w:rPr>
                        <w:t>)</w:t>
                      </w:r>
                      <w:r>
                        <w:rPr>
                          <w:rFonts w:hint="eastAsia" w:ascii="微软雅黑" w:hAnsi="微软雅黑" w:eastAsia="微软雅黑"/>
                          <w:bCs/>
                          <w:sz w:val="16"/>
                          <w:szCs w:val="16"/>
                        </w:rPr>
                        <w:t>无线通讯</w:t>
                      </w:r>
                    </w:p>
                    <w:p w14:paraId="6BFF726B">
                      <w:pPr>
                        <w:pStyle w:val="14"/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ind w:left="420" w:leftChars="0" w:hanging="420" w:firstLineChars="0"/>
                        <w:rPr>
                          <w:rFonts w:ascii="微软雅黑" w:hAnsi="微软雅黑" w:eastAsia="微软雅黑"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sz w:val="16"/>
                          <w:szCs w:val="16"/>
                        </w:rPr>
                        <w:t>选配支持P</w:t>
                      </w:r>
                      <w:r>
                        <w:rPr>
                          <w:rFonts w:ascii="微软雅黑" w:hAnsi="微软雅黑" w:eastAsia="微软雅黑"/>
                          <w:bCs/>
                          <w:sz w:val="16"/>
                          <w:szCs w:val="16"/>
                        </w:rPr>
                        <w:t>OE</w:t>
                      </w:r>
                      <w:r>
                        <w:rPr>
                          <w:rFonts w:hint="eastAsia" w:ascii="微软雅黑" w:hAnsi="微软雅黑" w:eastAsia="微软雅黑"/>
                          <w:bCs/>
                          <w:sz w:val="16"/>
                          <w:szCs w:val="16"/>
                        </w:rPr>
                        <w:t>输入</w:t>
                      </w:r>
                      <w:r>
                        <w:rPr>
                          <w:rFonts w:hint="eastAsia" w:ascii="微软雅黑" w:hAnsi="微软雅黑" w:eastAsia="微软雅黑"/>
                          <w:bCs/>
                          <w:sz w:val="16"/>
                          <w:szCs w:val="16"/>
                          <w:lang w:eastAsia="zh"/>
                        </w:rPr>
                        <w:t>，兼容兼容</w:t>
                      </w:r>
                      <w:r>
                        <w:rPr>
                          <w:rFonts w:ascii="微软雅黑" w:hAnsi="微软雅黑" w:eastAsia="微软雅黑"/>
                          <w:bCs/>
                          <w:sz w:val="16"/>
                          <w:szCs w:val="16"/>
                        </w:rPr>
                        <w:t>IEEE 802.3 at</w:t>
                      </w:r>
                    </w:p>
                    <w:p w14:paraId="26C9946D">
                      <w:pPr>
                        <w:pStyle w:val="14"/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ind w:left="420" w:leftChars="0" w:hanging="420" w:firstLineChars="0"/>
                        <w:rPr>
                          <w:rFonts w:ascii="微软雅黑" w:hAnsi="微软雅黑" w:eastAsia="微软雅黑"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sz w:val="16"/>
                          <w:szCs w:val="16"/>
                        </w:rPr>
                        <w:t>可接入四路天线，方便读写器轮询读取</w:t>
                      </w:r>
                    </w:p>
                    <w:p w14:paraId="0078F803">
                      <w:pPr>
                        <w:pStyle w:val="14"/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ind w:left="420" w:leftChars="0" w:hanging="420" w:firstLineChars="0"/>
                        <w:rPr>
                          <w:rFonts w:ascii="微软雅黑" w:hAnsi="微软雅黑" w:eastAsia="微软雅黑"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微软雅黑" w:hAnsi="微软雅黑" w:eastAsia="微软雅黑"/>
                          <w:bCs/>
                          <w:sz w:val="16"/>
                          <w:szCs w:val="16"/>
                        </w:rPr>
                        <w:t>/O</w:t>
                      </w:r>
                      <w:r>
                        <w:rPr>
                          <w:rFonts w:hint="eastAsia" w:ascii="微软雅黑" w:hAnsi="微软雅黑" w:eastAsia="微软雅黑"/>
                          <w:bCs/>
                          <w:sz w:val="16"/>
                          <w:szCs w:val="16"/>
                        </w:rPr>
                        <w:t>接口支持</w:t>
                      </w:r>
                      <w:r>
                        <w:rPr>
                          <w:rFonts w:ascii="微软雅黑" w:hAnsi="微软雅黑" w:eastAsia="微软雅黑"/>
                          <w:bCs/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rFonts w:hint="eastAsia" w:ascii="微软雅黑" w:hAnsi="微软雅黑" w:eastAsia="微软雅黑"/>
                          <w:bCs/>
                          <w:sz w:val="16"/>
                          <w:szCs w:val="16"/>
                        </w:rPr>
                        <w:t>路光耦输入、</w:t>
                      </w:r>
                      <w:r>
                        <w:rPr>
                          <w:rFonts w:ascii="微软雅黑" w:hAnsi="微软雅黑" w:eastAsia="微软雅黑"/>
                          <w:bCs/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rFonts w:hint="eastAsia" w:ascii="微软雅黑" w:hAnsi="微软雅黑" w:eastAsia="微软雅黑"/>
                          <w:bCs/>
                          <w:sz w:val="16"/>
                          <w:szCs w:val="16"/>
                        </w:rPr>
                        <w:t>路继电器输出</w:t>
                      </w:r>
                    </w:p>
                    <w:p w14:paraId="63942E92">
                      <w:pPr>
                        <w:pStyle w:val="14"/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ind w:left="420" w:leftChars="0" w:hanging="420" w:firstLineChars="0"/>
                        <w:rPr>
                          <w:rFonts w:ascii="微软雅黑" w:hAnsi="微软雅黑" w:eastAsia="微软雅黑"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sz w:val="16"/>
                          <w:szCs w:val="16"/>
                        </w:rPr>
                        <w:t>提供演示</w:t>
                      </w:r>
                      <w:r>
                        <w:rPr>
                          <w:rFonts w:hint="eastAsia" w:ascii="微软雅黑" w:hAnsi="微软雅黑" w:eastAsia="微软雅黑"/>
                          <w:bCs/>
                          <w:sz w:val="16"/>
                          <w:szCs w:val="16"/>
                          <w:lang w:eastAsia="zh"/>
                        </w:rPr>
                        <w:t xml:space="preserve">UHF </w:t>
                      </w:r>
                      <w:r>
                        <w:rPr>
                          <w:rFonts w:hint="eastAsia" w:ascii="微软雅黑" w:hAnsi="微软雅黑" w:eastAsia="微软雅黑"/>
                          <w:bCs/>
                          <w:sz w:val="16"/>
                          <w:szCs w:val="16"/>
                        </w:rPr>
                        <w:t>D</w:t>
                      </w:r>
                      <w:r>
                        <w:rPr>
                          <w:rFonts w:ascii="微软雅黑" w:hAnsi="微软雅黑" w:eastAsia="微软雅黑"/>
                          <w:bCs/>
                          <w:sz w:val="16"/>
                          <w:szCs w:val="16"/>
                        </w:rPr>
                        <w:t>EMO</w:t>
                      </w:r>
                      <w:r>
                        <w:rPr>
                          <w:rFonts w:hint="eastAsia" w:ascii="微软雅黑" w:hAnsi="微软雅黑" w:eastAsia="微软雅黑"/>
                          <w:bCs/>
                          <w:sz w:val="16"/>
                          <w:szCs w:val="16"/>
                        </w:rPr>
                        <w:t>软件，支持二次开发</w:t>
                      </w:r>
                    </w:p>
                    <w:p w14:paraId="759C2A92">
                      <w:pPr>
                        <w:pStyle w:val="14"/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ind w:left="420" w:leftChars="0" w:hanging="420" w:firstLineChars="0"/>
                        <w:rPr>
                          <w:rFonts w:hint="eastAsia" w:ascii="微软雅黑" w:hAnsi="微软雅黑" w:eastAsia="微软雅黑"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sz w:val="16"/>
                          <w:szCs w:val="16"/>
                        </w:rPr>
                        <w:t>外壳采用全铝合金材料，坚固耐用，且兼具良好的散热功能</w:t>
                      </w:r>
                    </w:p>
                    <w:p w14:paraId="50685123">
                      <w:pPr>
                        <w:spacing w:line="240" w:lineRule="auto"/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3987165</wp:posOffset>
                </wp:positionH>
                <wp:positionV relativeFrom="paragraph">
                  <wp:posOffset>109855</wp:posOffset>
                </wp:positionV>
                <wp:extent cx="1426210" cy="168275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6210" cy="168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3D09E1">
                            <w:pPr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spacing w:line="480" w:lineRule="auto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  <w:t>仓储管理</w:t>
                            </w:r>
                          </w:p>
                          <w:p w14:paraId="5F5A3ED4">
                            <w:pPr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spacing w:line="480" w:lineRule="auto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  <w:t>资产管理</w:t>
                            </w:r>
                          </w:p>
                          <w:p w14:paraId="4D368148">
                            <w:pPr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spacing w:line="480" w:lineRule="auto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  <w:t>档案管理</w:t>
                            </w:r>
                          </w:p>
                          <w:p w14:paraId="15D701E3">
                            <w:pPr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spacing w:line="480" w:lineRule="auto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  <w:t>图书馆管理</w:t>
                            </w:r>
                          </w:p>
                          <w:p w14:paraId="4823C2A2">
                            <w:pPr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spacing w:line="480" w:lineRule="auto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  <w:t>体育赛事</w:t>
                            </w:r>
                          </w:p>
                          <w:p w14:paraId="0D4985D4">
                            <w:pPr>
                              <w:rPr>
                                <w:rFonts w:hint="eastAsi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3.95pt;margin-top:8.65pt;height:132.5pt;width:112.3pt;z-index:251667456;mso-width-relative:page;mso-height-relative:page;" filled="f" stroked="f" coordsize="21600,21600" o:gfxdata="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Nv/bY3AAAAAoBAAAPAAAAAAAAAAEAIAAAACIAAABk&#10;cnMvZG93bnJldi54bWxQSwECFAAUAAAACACHTuJAn9+bojsCAABp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83D09E1">
                      <w:pPr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spacing w:line="480" w:lineRule="auto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  <w:t>仓储管理</w:t>
                      </w:r>
                    </w:p>
                    <w:p w14:paraId="5F5A3ED4">
                      <w:pPr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spacing w:line="480" w:lineRule="auto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  <w:t>资产管理</w:t>
                      </w:r>
                    </w:p>
                    <w:p w14:paraId="4D368148">
                      <w:pPr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spacing w:line="480" w:lineRule="auto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  <w:t>档案管理</w:t>
                      </w:r>
                    </w:p>
                    <w:p w14:paraId="15D701E3">
                      <w:pPr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spacing w:line="480" w:lineRule="auto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  <w:t>图书馆管理</w:t>
                      </w:r>
                    </w:p>
                    <w:p w14:paraId="4823C2A2">
                      <w:pPr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spacing w:line="480" w:lineRule="auto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  <w:t>体育赛事</w:t>
                      </w:r>
                    </w:p>
                    <w:p w14:paraId="0D4985D4">
                      <w:pPr>
                        <w:rPr>
                          <w:rFonts w:hint="eastAsia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6AA27DA">
      <w:pPr>
        <w:numPr>
          <w:ilvl w:val="0"/>
          <w:numId w:val="0"/>
        </w:numPr>
        <w:adjustRightInd w:val="0"/>
        <w:snapToGrid w:val="0"/>
        <w:ind w:leftChars="0" w:firstLine="540" w:firstLineChars="300"/>
        <w:jc w:val="left"/>
        <w:rPr>
          <w:rFonts w:ascii="微软雅黑" w:hAnsi="微软雅黑" w:eastAsia="微软雅黑" w:cs="微软雅黑"/>
          <w:sz w:val="18"/>
          <w:szCs w:val="21"/>
        </w:rPr>
      </w:pPr>
    </w:p>
    <w:p w14:paraId="55F306C8">
      <w:pPr>
        <w:numPr>
          <w:ilvl w:val="0"/>
          <w:numId w:val="0"/>
        </w:numPr>
        <w:adjustRightInd w:val="0"/>
        <w:snapToGrid w:val="0"/>
        <w:ind w:leftChars="0" w:firstLine="540" w:firstLineChars="300"/>
        <w:jc w:val="left"/>
        <w:rPr>
          <w:rFonts w:ascii="微软雅黑" w:hAnsi="微软雅黑" w:eastAsia="微软雅黑" w:cs="微软雅黑"/>
          <w:sz w:val="18"/>
          <w:szCs w:val="21"/>
        </w:rPr>
      </w:pPr>
    </w:p>
    <w:p w14:paraId="1961946D">
      <w:pPr>
        <w:numPr>
          <w:ilvl w:val="0"/>
          <w:numId w:val="0"/>
        </w:numPr>
        <w:adjustRightInd w:val="0"/>
        <w:snapToGrid w:val="0"/>
        <w:ind w:leftChars="0"/>
        <w:jc w:val="left"/>
        <w:rPr>
          <w:rFonts w:ascii="微软雅黑" w:hAnsi="微软雅黑" w:eastAsia="微软雅黑" w:cs="微软雅黑"/>
          <w:sz w:val="18"/>
          <w:szCs w:val="21"/>
        </w:rPr>
      </w:pPr>
    </w:p>
    <w:p w14:paraId="29B8B12E">
      <w:pPr>
        <w:numPr>
          <w:ilvl w:val="0"/>
          <w:numId w:val="0"/>
        </w:numPr>
        <w:adjustRightInd w:val="0"/>
        <w:snapToGrid w:val="0"/>
        <w:ind w:leftChars="0"/>
        <w:jc w:val="left"/>
        <w:rPr>
          <w:rFonts w:ascii="微软雅黑" w:hAnsi="微软雅黑" w:eastAsia="微软雅黑" w:cs="微软雅黑"/>
          <w:sz w:val="18"/>
          <w:szCs w:val="21"/>
        </w:rPr>
      </w:pPr>
    </w:p>
    <w:p w14:paraId="1BB3C7E7">
      <w:pPr>
        <w:numPr>
          <w:ilvl w:val="0"/>
          <w:numId w:val="0"/>
        </w:numPr>
        <w:adjustRightInd w:val="0"/>
        <w:snapToGrid w:val="0"/>
        <w:ind w:leftChars="0"/>
        <w:jc w:val="left"/>
        <w:rPr>
          <w:rFonts w:ascii="微软雅黑" w:hAnsi="微软雅黑" w:eastAsia="微软雅黑" w:cs="微软雅黑"/>
          <w:sz w:val="18"/>
          <w:szCs w:val="21"/>
        </w:rPr>
      </w:pPr>
    </w:p>
    <w:p w14:paraId="050CAB1C">
      <w:pPr>
        <w:numPr>
          <w:ilvl w:val="0"/>
          <w:numId w:val="0"/>
        </w:numPr>
        <w:adjustRightInd w:val="0"/>
        <w:snapToGrid w:val="0"/>
        <w:ind w:leftChars="0"/>
        <w:jc w:val="left"/>
        <w:rPr>
          <w:rFonts w:ascii="微软雅黑" w:hAnsi="微软雅黑" w:eastAsia="微软雅黑" w:cs="微软雅黑"/>
          <w:sz w:val="18"/>
          <w:szCs w:val="21"/>
        </w:rPr>
      </w:pPr>
    </w:p>
    <w:p w14:paraId="24274237">
      <w:pPr>
        <w:numPr>
          <w:ilvl w:val="0"/>
          <w:numId w:val="0"/>
        </w:numPr>
        <w:adjustRightInd w:val="0"/>
        <w:snapToGrid w:val="0"/>
        <w:ind w:leftChars="0"/>
        <w:jc w:val="left"/>
        <w:rPr>
          <w:rFonts w:ascii="微软雅黑" w:hAnsi="微软雅黑" w:eastAsia="微软雅黑" w:cs="微软雅黑"/>
          <w:sz w:val="18"/>
          <w:szCs w:val="21"/>
        </w:rPr>
      </w:pPr>
    </w:p>
    <w:p w14:paraId="489BD2B4">
      <w:pPr>
        <w:numPr>
          <w:ilvl w:val="0"/>
          <w:numId w:val="0"/>
        </w:numPr>
        <w:adjustRightInd w:val="0"/>
        <w:snapToGrid w:val="0"/>
        <w:ind w:leftChars="0"/>
        <w:jc w:val="left"/>
        <w:rPr>
          <w:rFonts w:ascii="微软雅黑" w:hAnsi="微软雅黑" w:eastAsia="微软雅黑" w:cs="微软雅黑"/>
          <w:sz w:val="18"/>
          <w:szCs w:val="21"/>
        </w:rPr>
      </w:pPr>
    </w:p>
    <w:p w14:paraId="5242F680">
      <w:pPr>
        <w:numPr>
          <w:ilvl w:val="0"/>
          <w:numId w:val="0"/>
        </w:numPr>
        <w:adjustRightInd w:val="0"/>
        <w:snapToGrid w:val="0"/>
        <w:ind w:leftChars="0"/>
        <w:jc w:val="left"/>
        <w:rPr>
          <w:rFonts w:ascii="微软雅黑" w:hAnsi="微软雅黑" w:eastAsia="微软雅黑" w:cs="微软雅黑"/>
          <w:sz w:val="18"/>
          <w:szCs w:val="21"/>
        </w:rPr>
      </w:pPr>
    </w:p>
    <w:p w14:paraId="76245F29">
      <w:pPr>
        <w:numPr>
          <w:ilvl w:val="0"/>
          <w:numId w:val="0"/>
        </w:numPr>
        <w:adjustRightInd w:val="0"/>
        <w:snapToGrid w:val="0"/>
        <w:ind w:leftChars="0"/>
        <w:jc w:val="left"/>
        <w:rPr>
          <w:rFonts w:ascii="微软雅黑" w:hAnsi="微软雅黑" w:eastAsia="微软雅黑" w:cs="微软雅黑"/>
          <w:sz w:val="18"/>
          <w:szCs w:val="21"/>
        </w:rPr>
      </w:pPr>
    </w:p>
    <w:p w14:paraId="66FB9AC5">
      <w:pPr>
        <w:numPr>
          <w:ilvl w:val="0"/>
          <w:numId w:val="0"/>
        </w:numPr>
        <w:adjustRightInd w:val="0"/>
        <w:snapToGrid w:val="0"/>
        <w:ind w:leftChars="0"/>
        <w:jc w:val="left"/>
        <w:rPr>
          <w:rFonts w:ascii="微软雅黑" w:hAnsi="微软雅黑" w:eastAsia="微软雅黑" w:cs="微软雅黑"/>
          <w:sz w:val="18"/>
          <w:szCs w:val="21"/>
        </w:rPr>
      </w:pPr>
    </w:p>
    <w:p w14:paraId="7D986FBD">
      <w:pPr>
        <w:numPr>
          <w:ilvl w:val="0"/>
          <w:numId w:val="0"/>
        </w:numPr>
        <w:adjustRightInd w:val="0"/>
        <w:snapToGrid w:val="0"/>
        <w:ind w:leftChars="0"/>
        <w:jc w:val="left"/>
        <w:rPr>
          <w:rFonts w:ascii="微软雅黑" w:hAnsi="微软雅黑" w:eastAsia="微软雅黑" w:cs="微软雅黑"/>
          <w:sz w:val="18"/>
          <w:szCs w:val="21"/>
        </w:rPr>
      </w:pPr>
    </w:p>
    <w:p w14:paraId="75345BA2">
      <w:pPr>
        <w:numPr>
          <w:ilvl w:val="0"/>
          <w:numId w:val="0"/>
        </w:numPr>
        <w:adjustRightInd w:val="0"/>
        <w:snapToGrid w:val="0"/>
        <w:ind w:leftChars="0"/>
        <w:jc w:val="left"/>
        <w:rPr>
          <w:rFonts w:ascii="微软雅黑" w:hAnsi="微软雅黑" w:eastAsia="微软雅黑" w:cs="微软雅黑"/>
          <w:sz w:val="18"/>
          <w:szCs w:val="21"/>
        </w:rPr>
      </w:pPr>
    </w:p>
    <w:p w14:paraId="40E71F26">
      <w:pPr>
        <w:numPr>
          <w:ilvl w:val="0"/>
          <w:numId w:val="0"/>
        </w:numPr>
        <w:adjustRightInd w:val="0"/>
        <w:snapToGrid w:val="0"/>
        <w:ind w:leftChars="0"/>
        <w:jc w:val="left"/>
        <w:rPr>
          <w:rFonts w:ascii="微软雅黑" w:hAnsi="微软雅黑" w:eastAsia="微软雅黑" w:cs="微软雅黑"/>
          <w:sz w:val="18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-62865</wp:posOffset>
                </wp:positionH>
                <wp:positionV relativeFrom="paragraph">
                  <wp:posOffset>151130</wp:posOffset>
                </wp:positionV>
                <wp:extent cx="3140075" cy="608965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0075" cy="608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D242D4">
                            <w:pPr>
                              <w:numPr>
                                <w:ilvl w:val="0"/>
                                <w:numId w:val="1"/>
                              </w:numPr>
                              <w:spacing w:before="156" w:beforeLines="50" w:after="156" w:afterLines="50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264083"/>
                                <w:kern w:val="2"/>
                                <w:sz w:val="22"/>
                                <w:szCs w:val="22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264083"/>
                                <w:kern w:val="2"/>
                                <w:sz w:val="22"/>
                                <w:szCs w:val="22"/>
                                <w:u w:val="single"/>
                                <w:lang w:val="en-US" w:eastAsia="zh-CN" w:bidi="ar-SA"/>
                              </w:rPr>
                              <w:t>技术参数</w:t>
                            </w:r>
                          </w:p>
                          <w:p w14:paraId="4B854FEC">
                            <w:pPr>
                              <w:spacing w:line="240" w:lineRule="auto"/>
                              <w:jc w:val="left"/>
                              <w:rPr>
                                <w:rFonts w:hint="eastAsia"/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.95pt;margin-top:11.9pt;height:47.95pt;width:247.25pt;z-index:251668480;mso-width-relative:page;mso-height-relative:page;" filled="f" stroked="f" coordsize="21600,21600" o:gfxdata="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TezkLdoAAAAIAQAADwAAAAAAAAABACAAAAAiAAAAZHJz&#10;L2Rvd25yZXYueG1sUEsBAhQAFAAAAAgAh07iQFScQts7AgAAZg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1D242D4">
                      <w:pPr>
                        <w:numPr>
                          <w:ilvl w:val="0"/>
                          <w:numId w:val="1"/>
                        </w:numPr>
                        <w:spacing w:before="156" w:beforeLines="50" w:after="156" w:afterLines="50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b/>
                          <w:color w:val="264083"/>
                          <w:kern w:val="2"/>
                          <w:sz w:val="22"/>
                          <w:szCs w:val="22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264083"/>
                          <w:kern w:val="2"/>
                          <w:sz w:val="22"/>
                          <w:szCs w:val="22"/>
                          <w:u w:val="single"/>
                          <w:lang w:val="en-US" w:eastAsia="zh-CN" w:bidi="ar-SA"/>
                        </w:rPr>
                        <w:t>技术参数</w:t>
                      </w:r>
                    </w:p>
                    <w:p w14:paraId="4B854FEC">
                      <w:pPr>
                        <w:spacing w:line="240" w:lineRule="auto"/>
                        <w:jc w:val="left"/>
                        <w:rPr>
                          <w:rFonts w:hint="eastAsia"/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5488E90">
      <w:pPr>
        <w:numPr>
          <w:ilvl w:val="0"/>
          <w:numId w:val="0"/>
        </w:numPr>
        <w:adjustRightInd w:val="0"/>
        <w:snapToGrid w:val="0"/>
        <w:ind w:leftChars="0"/>
        <w:jc w:val="left"/>
        <w:rPr>
          <w:rFonts w:ascii="微软雅黑" w:hAnsi="微软雅黑" w:eastAsia="微软雅黑" w:cs="微软雅黑"/>
          <w:sz w:val="18"/>
          <w:szCs w:val="21"/>
        </w:rPr>
      </w:pPr>
    </w:p>
    <w:p w14:paraId="56C4128C">
      <w:pPr>
        <w:numPr>
          <w:ilvl w:val="0"/>
          <w:numId w:val="0"/>
        </w:numPr>
        <w:adjustRightInd w:val="0"/>
        <w:snapToGrid w:val="0"/>
        <w:ind w:leftChars="0"/>
        <w:jc w:val="left"/>
        <w:rPr>
          <w:rFonts w:ascii="微软雅黑" w:hAnsi="微软雅黑" w:eastAsia="微软雅黑" w:cs="微软雅黑"/>
          <w:sz w:val="18"/>
          <w:szCs w:val="21"/>
        </w:rPr>
      </w:pPr>
    </w:p>
    <w:tbl>
      <w:tblPr>
        <w:tblStyle w:val="8"/>
        <w:tblpPr w:leftFromText="180" w:rightFromText="180" w:vertAnchor="text" w:horzAnchor="page" w:tblpX="1837" w:tblpY="294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07"/>
        <w:gridCol w:w="6332"/>
      </w:tblGrid>
      <w:tr w14:paraId="3262AE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907" w:type="dxa"/>
            <w:tcBorders>
              <w:bottom w:val="single" w:color="auto" w:sz="4" w:space="0"/>
            </w:tcBorders>
            <w:shd w:val="clear" w:color="auto" w:fill="264083"/>
            <w:vAlign w:val="center"/>
          </w:tcPr>
          <w:p w14:paraId="675DA6CA">
            <w:pPr>
              <w:adjustRightInd w:val="0"/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16"/>
                <w:szCs w:val="16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16"/>
                <w:szCs w:val="16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产品型号</w:t>
            </w:r>
          </w:p>
        </w:tc>
        <w:tc>
          <w:tcPr>
            <w:tcW w:w="6332" w:type="dxa"/>
            <w:tcBorders>
              <w:bottom w:val="single" w:color="auto" w:sz="4" w:space="0"/>
            </w:tcBorders>
            <w:shd w:val="clear" w:color="auto" w:fill="264083"/>
            <w:vAlign w:val="center"/>
          </w:tcPr>
          <w:p w14:paraId="5DC1F719">
            <w:pPr>
              <w:adjustRightInd w:val="0"/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16"/>
                <w:szCs w:val="16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16"/>
                <w:szCs w:val="16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LT-FLx-4P</w:t>
            </w:r>
          </w:p>
        </w:tc>
      </w:tr>
      <w:tr w14:paraId="4DF135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907" w:type="dxa"/>
            <w:vMerge w:val="restart"/>
            <w:shd w:val="clear" w:color="auto" w:fill="auto"/>
            <w:vAlign w:val="center"/>
          </w:tcPr>
          <w:p w14:paraId="34DF24FC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软件</w:t>
            </w:r>
          </w:p>
        </w:tc>
        <w:tc>
          <w:tcPr>
            <w:tcW w:w="6332" w:type="dxa"/>
            <w:tcBorders>
              <w:bottom w:val="single" w:color="auto" w:sz="4" w:space="0"/>
            </w:tcBorders>
            <w:shd w:val="clear" w:color="auto" w:fill="auto"/>
            <w:vAlign w:val="center"/>
          </w:tcPr>
          <w:p w14:paraId="41A73D6B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提供UHF DEMO软件</w:t>
            </w:r>
          </w:p>
        </w:tc>
      </w:tr>
      <w:tr w14:paraId="7D5E12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907" w:type="dxa"/>
            <w:vMerge w:val="continue"/>
            <w:tcBorders>
              <w:bottom w:val="single" w:color="auto" w:sz="4" w:space="0"/>
            </w:tcBorders>
            <w:shd w:val="clear" w:color="auto" w:fill="auto"/>
            <w:vAlign w:val="center"/>
          </w:tcPr>
          <w:p w14:paraId="30142842">
            <w:pPr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32" w:type="dxa"/>
            <w:tcBorders>
              <w:bottom w:val="single" w:color="auto" w:sz="4" w:space="0"/>
            </w:tcBorders>
            <w:shd w:val="clear" w:color="auto" w:fill="auto"/>
            <w:vAlign w:val="center"/>
          </w:tcPr>
          <w:p w14:paraId="42B7182A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提供SDK开发包，并提供C、C#、Java等开发案列</w:t>
            </w:r>
          </w:p>
        </w:tc>
      </w:tr>
      <w:tr w14:paraId="3245D6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8239" w:type="dxa"/>
            <w:gridSpan w:val="2"/>
            <w:shd w:val="clear" w:color="auto" w:fill="E7E6E6" w:themeFill="background2"/>
            <w:vAlign w:val="center"/>
          </w:tcPr>
          <w:p w14:paraId="51AAF36A">
            <w:pPr>
              <w:adjustRightInd w:val="0"/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auto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16"/>
                <w:szCs w:val="16"/>
              </w:rPr>
              <w:t>物理参数</w:t>
            </w:r>
          </w:p>
        </w:tc>
      </w:tr>
      <w:tr w14:paraId="3ADCEF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907" w:type="dxa"/>
            <w:vAlign w:val="center"/>
          </w:tcPr>
          <w:p w14:paraId="62246EF1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外形尺寸</w:t>
            </w:r>
          </w:p>
        </w:tc>
        <w:tc>
          <w:tcPr>
            <w:tcW w:w="6332" w:type="dxa"/>
            <w:vAlign w:val="center"/>
          </w:tcPr>
          <w:p w14:paraId="572445D4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188.5mm×110mm×37.5mm</w:t>
            </w:r>
          </w:p>
        </w:tc>
      </w:tr>
      <w:tr w14:paraId="363DDF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907" w:type="dxa"/>
            <w:tcBorders>
              <w:bottom w:val="single" w:color="auto" w:sz="4" w:space="0"/>
            </w:tcBorders>
            <w:vAlign w:val="center"/>
          </w:tcPr>
          <w:p w14:paraId="1E69212C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重量</w:t>
            </w:r>
          </w:p>
        </w:tc>
        <w:tc>
          <w:tcPr>
            <w:tcW w:w="6332" w:type="dxa"/>
            <w:tcBorders>
              <w:bottom w:val="single" w:color="auto" w:sz="4" w:space="0"/>
            </w:tcBorders>
            <w:vAlign w:val="center"/>
          </w:tcPr>
          <w:p w14:paraId="43511C2F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0.72Kg</w:t>
            </w:r>
          </w:p>
        </w:tc>
      </w:tr>
      <w:tr w14:paraId="1DBF69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907" w:type="dxa"/>
            <w:tcBorders>
              <w:bottom w:val="single" w:color="auto" w:sz="4" w:space="0"/>
            </w:tcBorders>
            <w:vAlign w:val="center"/>
          </w:tcPr>
          <w:p w14:paraId="5D81D90C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颜色</w:t>
            </w:r>
          </w:p>
        </w:tc>
        <w:tc>
          <w:tcPr>
            <w:tcW w:w="6332" w:type="dxa"/>
            <w:tcBorders>
              <w:bottom w:val="single" w:color="auto" w:sz="4" w:space="0"/>
            </w:tcBorders>
            <w:vAlign w:val="center"/>
          </w:tcPr>
          <w:p w14:paraId="5DE6C59E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银白色</w:t>
            </w:r>
          </w:p>
        </w:tc>
      </w:tr>
      <w:tr w14:paraId="017F47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907" w:type="dxa"/>
            <w:tcBorders>
              <w:bottom w:val="single" w:color="auto" w:sz="4" w:space="0"/>
            </w:tcBorders>
            <w:vAlign w:val="center"/>
          </w:tcPr>
          <w:p w14:paraId="345D77D2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外壳材质</w:t>
            </w:r>
          </w:p>
        </w:tc>
        <w:tc>
          <w:tcPr>
            <w:tcW w:w="6332" w:type="dxa"/>
            <w:tcBorders>
              <w:bottom w:val="single" w:color="auto" w:sz="4" w:space="0"/>
            </w:tcBorders>
            <w:vAlign w:val="center"/>
          </w:tcPr>
          <w:p w14:paraId="44051C94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铝</w:t>
            </w:r>
          </w:p>
        </w:tc>
      </w:tr>
      <w:tr w14:paraId="42363F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8239" w:type="dxa"/>
            <w:gridSpan w:val="2"/>
            <w:shd w:val="clear" w:color="auto" w:fill="E7E6E6" w:themeFill="background2"/>
            <w:vAlign w:val="center"/>
          </w:tcPr>
          <w:p w14:paraId="5837627D">
            <w:pPr>
              <w:pStyle w:val="15"/>
              <w:ind w:left="156" w:right="67"/>
              <w:jc w:val="center"/>
              <w:rPr>
                <w:rFonts w:ascii="微软雅黑" w:hAnsi="微软雅黑" w:eastAsia="微软雅黑" w:cs="宋体"/>
                <w:color w:val="555555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16"/>
                <w:szCs w:val="16"/>
              </w:rPr>
              <w:t>UHF技术参数</w:t>
            </w:r>
          </w:p>
        </w:tc>
      </w:tr>
      <w:tr w14:paraId="16330B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907" w:type="dxa"/>
            <w:vAlign w:val="center"/>
          </w:tcPr>
          <w:p w14:paraId="7E84A8FD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空中协议</w:t>
            </w:r>
          </w:p>
        </w:tc>
        <w:tc>
          <w:tcPr>
            <w:tcW w:w="6332" w:type="dxa"/>
            <w:vAlign w:val="center"/>
          </w:tcPr>
          <w:p w14:paraId="00A8FCC9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EPC Class 1 Gen2、ISO18000-6C</w:t>
            </w:r>
          </w:p>
        </w:tc>
      </w:tr>
      <w:tr w14:paraId="0613D7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907" w:type="dxa"/>
            <w:vAlign w:val="center"/>
          </w:tcPr>
          <w:p w14:paraId="5C789B72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功能特点</w:t>
            </w:r>
          </w:p>
        </w:tc>
        <w:tc>
          <w:tcPr>
            <w:tcW w:w="6332" w:type="dxa"/>
            <w:vAlign w:val="center"/>
          </w:tcPr>
          <w:p w14:paraId="705812A2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支持密集读写、多标签识别、标签数据过滤、支持RSSI，感知信号强度</w:t>
            </w:r>
          </w:p>
        </w:tc>
      </w:tr>
      <w:tr w14:paraId="7DD6BB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907" w:type="dxa"/>
            <w:vAlign w:val="center"/>
          </w:tcPr>
          <w:p w14:paraId="6DDC0EBD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工作频率</w:t>
            </w:r>
          </w:p>
        </w:tc>
        <w:tc>
          <w:tcPr>
            <w:tcW w:w="6332" w:type="dxa"/>
            <w:vAlign w:val="center"/>
          </w:tcPr>
          <w:p w14:paraId="6CFFCFB4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GB ，920MHz～925MHz 、ETSI， 865～868MHz（可选配）</w:t>
            </w:r>
          </w:p>
          <w:p w14:paraId="516629DD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FCC ，902～928MHz（可选配）, 全频道860-960MHz</w:t>
            </w:r>
          </w:p>
        </w:tc>
      </w:tr>
      <w:tr w14:paraId="1097DD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907" w:type="dxa"/>
            <w:tcBorders>
              <w:bottom w:val="single" w:color="auto" w:sz="4" w:space="0"/>
            </w:tcBorders>
            <w:vAlign w:val="center"/>
          </w:tcPr>
          <w:p w14:paraId="6E908C87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RF输出功率</w:t>
            </w:r>
          </w:p>
        </w:tc>
        <w:tc>
          <w:tcPr>
            <w:tcW w:w="6332" w:type="dxa"/>
            <w:tcBorders>
              <w:bottom w:val="single" w:color="auto" w:sz="4" w:space="0"/>
            </w:tcBorders>
            <w:vAlign w:val="center"/>
          </w:tcPr>
          <w:p w14:paraId="5D0CA34D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33dBm</w:t>
            </w:r>
          </w:p>
        </w:tc>
      </w:tr>
      <w:tr w14:paraId="140D58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907" w:type="dxa"/>
            <w:tcBorders>
              <w:bottom w:val="single" w:color="auto" w:sz="4" w:space="0"/>
            </w:tcBorders>
            <w:vAlign w:val="center"/>
          </w:tcPr>
          <w:p w14:paraId="3318A234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输出功率调节</w:t>
            </w:r>
          </w:p>
        </w:tc>
        <w:tc>
          <w:tcPr>
            <w:tcW w:w="6332" w:type="dxa"/>
            <w:tcBorders>
              <w:bottom w:val="single" w:color="auto" w:sz="4" w:space="0"/>
            </w:tcBorders>
            <w:vAlign w:val="center"/>
          </w:tcPr>
          <w:p w14:paraId="627D503C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1 dBm步进</w:t>
            </w:r>
          </w:p>
        </w:tc>
      </w:tr>
      <w:tr w14:paraId="1899FF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907" w:type="dxa"/>
            <w:tcBorders>
              <w:bottom w:val="single" w:color="auto" w:sz="4" w:space="0"/>
            </w:tcBorders>
            <w:vAlign w:val="center"/>
          </w:tcPr>
          <w:p w14:paraId="5D5206BE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RF射频接口</w:t>
            </w:r>
          </w:p>
        </w:tc>
        <w:tc>
          <w:tcPr>
            <w:tcW w:w="6332" w:type="dxa"/>
            <w:tcBorders>
              <w:bottom w:val="single" w:color="auto" w:sz="4" w:space="0"/>
            </w:tcBorders>
            <w:vAlign w:val="center"/>
          </w:tcPr>
          <w:p w14:paraId="0331F02D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四路TNC天线接口</w:t>
            </w:r>
          </w:p>
        </w:tc>
      </w:tr>
      <w:tr w14:paraId="45327F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907" w:type="dxa"/>
            <w:vAlign w:val="center"/>
          </w:tcPr>
          <w:p w14:paraId="1F76243E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连续读标签距离</w:t>
            </w:r>
          </w:p>
        </w:tc>
        <w:tc>
          <w:tcPr>
            <w:tcW w:w="6332" w:type="dxa"/>
            <w:vAlign w:val="center"/>
          </w:tcPr>
          <w:p w14:paraId="366C0186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12dbi天线： 0-20米(跟标签芯片性能与使用环境有关)</w:t>
            </w:r>
          </w:p>
        </w:tc>
      </w:tr>
      <w:tr w14:paraId="2B3B75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907" w:type="dxa"/>
            <w:vAlign w:val="center"/>
          </w:tcPr>
          <w:p w14:paraId="7962745C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连续写标签距离</w:t>
            </w:r>
          </w:p>
        </w:tc>
        <w:tc>
          <w:tcPr>
            <w:tcW w:w="6332" w:type="dxa"/>
            <w:vAlign w:val="center"/>
          </w:tcPr>
          <w:p w14:paraId="458AC6C9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12dbi天线： 0-10米(跟标签芯片性能与使用环境有关)</w:t>
            </w:r>
          </w:p>
        </w:tc>
      </w:tr>
      <w:tr w14:paraId="14036D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907" w:type="dxa"/>
            <w:vAlign w:val="center"/>
          </w:tcPr>
          <w:p w14:paraId="541F07B7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通讯方式</w:t>
            </w:r>
          </w:p>
        </w:tc>
        <w:tc>
          <w:tcPr>
            <w:tcW w:w="6332" w:type="dxa"/>
            <w:vAlign w:val="center"/>
          </w:tcPr>
          <w:p w14:paraId="65B59A48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以太网、RS232、RS485，选配韦根26/34等多种通信方式</w:t>
            </w:r>
          </w:p>
          <w:p w14:paraId="4C43EFE6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WiFi、BT、4G选配</w:t>
            </w:r>
          </w:p>
        </w:tc>
      </w:tr>
      <w:tr w14:paraId="26F169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907" w:type="dxa"/>
            <w:vAlign w:val="center"/>
          </w:tcPr>
          <w:p w14:paraId="544661AA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显示</w:t>
            </w:r>
          </w:p>
        </w:tc>
        <w:tc>
          <w:tcPr>
            <w:tcW w:w="6332" w:type="dxa"/>
            <w:vAlign w:val="center"/>
          </w:tcPr>
          <w:p w14:paraId="2698477F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4路输入和4路输出隔离GPIO</w:t>
            </w:r>
          </w:p>
        </w:tc>
      </w:tr>
      <w:tr w14:paraId="71A354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907" w:type="dxa"/>
            <w:vAlign w:val="center"/>
          </w:tcPr>
          <w:p w14:paraId="074888D8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IO</w:t>
            </w:r>
          </w:p>
        </w:tc>
        <w:tc>
          <w:tcPr>
            <w:tcW w:w="6332" w:type="dxa"/>
            <w:vAlign w:val="center"/>
          </w:tcPr>
          <w:p w14:paraId="469E69AF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1路电源指示灯</w:t>
            </w:r>
          </w:p>
          <w:p w14:paraId="377E4A7B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1路系统状态指示灯</w:t>
            </w:r>
          </w:p>
          <w:p w14:paraId="29DF04F2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1路信息传输指示灯</w:t>
            </w:r>
          </w:p>
          <w:p w14:paraId="08E35C4A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4路UHF天线接口指示灯</w:t>
            </w:r>
          </w:p>
        </w:tc>
      </w:tr>
      <w:tr w14:paraId="54CC97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907" w:type="dxa"/>
            <w:vAlign w:val="center"/>
          </w:tcPr>
          <w:p w14:paraId="1B339B50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指示灯</w:t>
            </w:r>
          </w:p>
        </w:tc>
        <w:tc>
          <w:tcPr>
            <w:tcW w:w="6332" w:type="dxa"/>
            <w:vAlign w:val="center"/>
          </w:tcPr>
          <w:p w14:paraId="54B29F2A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EPC Class 1 Gen2、ISO18000-6C</w:t>
            </w:r>
          </w:p>
        </w:tc>
      </w:tr>
      <w:tr w14:paraId="551E36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8239" w:type="dxa"/>
            <w:gridSpan w:val="2"/>
            <w:tcBorders>
              <w:bottom w:val="single" w:color="auto" w:sz="4" w:space="0"/>
            </w:tcBorders>
            <w:shd w:val="clear" w:color="auto" w:fill="E7E6E6" w:themeFill="background2"/>
            <w:vAlign w:val="center"/>
          </w:tcPr>
          <w:p w14:paraId="29781CCF">
            <w:pPr>
              <w:adjustRightInd w:val="0"/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auto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16"/>
                <w:szCs w:val="16"/>
              </w:rPr>
              <w:t>工作环境</w:t>
            </w:r>
          </w:p>
        </w:tc>
      </w:tr>
      <w:tr w14:paraId="5AC829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907" w:type="dxa"/>
            <w:shd w:val="clear" w:color="auto" w:fill="auto"/>
            <w:vAlign w:val="center"/>
          </w:tcPr>
          <w:p w14:paraId="0EF9A4DC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电源</w:t>
            </w:r>
          </w:p>
        </w:tc>
        <w:tc>
          <w:tcPr>
            <w:tcW w:w="6332" w:type="dxa"/>
            <w:shd w:val="clear" w:color="auto" w:fill="auto"/>
            <w:vAlign w:val="center"/>
          </w:tcPr>
          <w:p w14:paraId="301E2657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DC 12V/2A (DC 9V～24V，24W) or POE(IEEE 802.3 at)</w:t>
            </w:r>
          </w:p>
        </w:tc>
      </w:tr>
      <w:tr w14:paraId="6A59EC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907" w:type="dxa"/>
            <w:shd w:val="clear" w:color="auto" w:fill="auto"/>
            <w:vAlign w:val="center"/>
          </w:tcPr>
          <w:p w14:paraId="4A305515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工作温度</w:t>
            </w:r>
          </w:p>
        </w:tc>
        <w:tc>
          <w:tcPr>
            <w:tcW w:w="6332" w:type="dxa"/>
            <w:shd w:val="clear" w:color="auto" w:fill="auto"/>
            <w:vAlign w:val="center"/>
          </w:tcPr>
          <w:p w14:paraId="516467AC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-20℃～+70℃</w:t>
            </w:r>
          </w:p>
        </w:tc>
      </w:tr>
      <w:tr w14:paraId="1EF077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907" w:type="dxa"/>
            <w:shd w:val="clear" w:color="auto" w:fill="auto"/>
            <w:vAlign w:val="center"/>
          </w:tcPr>
          <w:p w14:paraId="37494F54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储存温度</w:t>
            </w:r>
          </w:p>
        </w:tc>
        <w:tc>
          <w:tcPr>
            <w:tcW w:w="6332" w:type="dxa"/>
            <w:shd w:val="clear" w:color="auto" w:fill="auto"/>
            <w:vAlign w:val="center"/>
          </w:tcPr>
          <w:p w14:paraId="74B09032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-40℃～+85℃</w:t>
            </w:r>
          </w:p>
        </w:tc>
      </w:tr>
      <w:tr w14:paraId="0B27F3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907" w:type="dxa"/>
            <w:shd w:val="clear" w:color="auto" w:fill="auto"/>
            <w:vAlign w:val="center"/>
          </w:tcPr>
          <w:p w14:paraId="165709FF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-83820</wp:posOffset>
                      </wp:positionH>
                      <wp:positionV relativeFrom="paragraph">
                        <wp:posOffset>178435</wp:posOffset>
                      </wp:positionV>
                      <wp:extent cx="3140075" cy="608965"/>
                      <wp:effectExtent l="0" t="0" r="0" b="0"/>
                      <wp:wrapNone/>
                      <wp:docPr id="6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0075" cy="6089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3F789F9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spacing w:before="156" w:beforeLines="50" w:after="156" w:afterLines="50"/>
                                    <w:ind w:left="420" w:leftChars="0" w:hanging="420" w:firstLineChars="0"/>
                                    <w:jc w:val="left"/>
                                    <w:rPr>
                                      <w:rFonts w:hint="eastAsia" w:ascii="微软雅黑" w:hAnsi="微软雅黑" w:eastAsia="微软雅黑" w:cs="微软雅黑"/>
                                      <w:b/>
                                      <w:color w:val="264083"/>
                                      <w:kern w:val="2"/>
                                      <w:sz w:val="22"/>
                                      <w:szCs w:val="22"/>
                                      <w:u w:val="single"/>
                                      <w:lang w:val="en-US" w:eastAsia="zh-CN" w:bidi="ar-SA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/>
                                      <w:color w:val="264083"/>
                                      <w:kern w:val="2"/>
                                      <w:sz w:val="22"/>
                                      <w:szCs w:val="22"/>
                                      <w:u w:val="single"/>
                                      <w:lang w:val="en-US" w:eastAsia="zh-CN" w:bidi="ar-SA"/>
                                    </w:rPr>
                                    <w:t>接口说明</w:t>
                                  </w:r>
                                </w:p>
                                <w:p w14:paraId="5C461A93">
                                  <w:pPr>
                                    <w:spacing w:line="240" w:lineRule="auto"/>
                                    <w:jc w:val="left"/>
                                    <w:rPr>
                                      <w:rFonts w:hint="eastAsia"/>
                                      <w:sz w:val="20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6.6pt;margin-top:14.05pt;height:47.95pt;width:247.25pt;z-index:251669504;mso-width-relative:page;mso-height-relative:page;" filled="f" stroked="f" coordsize="21600,21600" o:gfxdata="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VT4YR3AAAAAoBAAAPAAAAAAAAAAEAIAAAACIAAABk&#10;cnMvZG93bnJldi54bWxQSwECFAAUAAAACACHTuJA0IpYcDsCAABmBAAADgAAAAAAAAABACAAAAAr&#10;AQAAZHJzL2Uyb0RvYy54bWxQSwUGAAAAAAYABgBZAQAA2AU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43F789F9">
                            <w:pPr>
                              <w:numPr>
                                <w:ilvl w:val="0"/>
                                <w:numId w:val="1"/>
                              </w:numPr>
                              <w:spacing w:before="156" w:beforeLines="50" w:after="156" w:afterLines="50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264083"/>
                                <w:kern w:val="2"/>
                                <w:sz w:val="22"/>
                                <w:szCs w:val="22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264083"/>
                                <w:kern w:val="2"/>
                                <w:sz w:val="22"/>
                                <w:szCs w:val="22"/>
                                <w:u w:val="single"/>
                                <w:lang w:val="en-US" w:eastAsia="zh-CN" w:bidi="ar-SA"/>
                              </w:rPr>
                              <w:t>接口说明</w:t>
                            </w:r>
                          </w:p>
                          <w:p w14:paraId="5C461A93">
                            <w:pPr>
                              <w:spacing w:line="240" w:lineRule="auto"/>
                              <w:jc w:val="left"/>
                              <w:rPr>
                                <w:rFonts w:hint="eastAsia"/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工作湿度</w:t>
            </w:r>
          </w:p>
        </w:tc>
        <w:tc>
          <w:tcPr>
            <w:tcW w:w="6332" w:type="dxa"/>
            <w:shd w:val="clear" w:color="auto" w:fill="auto"/>
            <w:vAlign w:val="center"/>
          </w:tcPr>
          <w:p w14:paraId="1D94C362">
            <w:pPr>
              <w:adjustRightInd w:val="0"/>
              <w:snapToGrid w:val="0"/>
              <w:ind w:leftChars="100"/>
              <w:jc w:val="left"/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10％～95％RH无冷凝</w:t>
            </w:r>
          </w:p>
        </w:tc>
      </w:tr>
    </w:tbl>
    <w:p w14:paraId="16BA935B">
      <w:pPr>
        <w:numPr>
          <w:ilvl w:val="0"/>
          <w:numId w:val="0"/>
        </w:numPr>
        <w:adjustRightInd w:val="0"/>
        <w:snapToGrid w:val="0"/>
        <w:ind w:leftChars="0"/>
        <w:jc w:val="left"/>
        <w:rPr>
          <w:rFonts w:ascii="微软雅黑" w:hAnsi="微软雅黑" w:eastAsia="微软雅黑" w:cs="微软雅黑"/>
          <w:sz w:val="18"/>
          <w:szCs w:val="21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935" w:footer="992" w:gutter="0"/>
          <w:cols w:space="425" w:num="1"/>
          <w:docGrid w:type="lines" w:linePitch="312" w:charSpace="0"/>
        </w:sectPr>
      </w:pPr>
      <w:bookmarkStart w:id="2" w:name="_GoBack"/>
      <w:bookmarkEnd w:id="2"/>
      <w:r>
        <w:rPr>
          <w:sz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4011930</wp:posOffset>
            </wp:positionV>
            <wp:extent cx="5266690" cy="4319905"/>
            <wp:effectExtent l="0" t="0" r="10160" b="4445"/>
            <wp:wrapNone/>
            <wp:docPr id="20" name="图片 20" descr="标准4通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标准4通道"/>
                    <pic:cNvPicPr>
                      <a:picLocks noChangeAspect="1"/>
                    </pic:cNvPicPr>
                  </pic:nvPicPr>
                  <pic:blipFill>
                    <a:blip r:embed="rId7"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143617">
      <w:pPr>
        <w:jc w:val="both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-80645</wp:posOffset>
                </wp:positionH>
                <wp:positionV relativeFrom="paragraph">
                  <wp:posOffset>-12065</wp:posOffset>
                </wp:positionV>
                <wp:extent cx="3140075" cy="60896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0075" cy="608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C9463">
                            <w:pPr>
                              <w:numPr>
                                <w:ilvl w:val="0"/>
                                <w:numId w:val="1"/>
                              </w:numPr>
                              <w:spacing w:before="156" w:beforeLines="50" w:after="156" w:afterLines="50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264083"/>
                                <w:kern w:val="2"/>
                                <w:sz w:val="22"/>
                                <w:szCs w:val="22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264083"/>
                                <w:kern w:val="2"/>
                                <w:sz w:val="22"/>
                                <w:szCs w:val="22"/>
                                <w:u w:val="single"/>
                                <w:lang w:val="en-US" w:eastAsia="zh-CN" w:bidi="ar-SA"/>
                              </w:rPr>
                              <w:t>结构尺寸图</w:t>
                            </w:r>
                          </w:p>
                          <w:p w14:paraId="00475827">
                            <w:pPr>
                              <w:spacing w:line="240" w:lineRule="auto"/>
                              <w:jc w:val="left"/>
                              <w:rPr>
                                <w:rFonts w:hint="eastAsia"/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.35pt;margin-top:-0.95pt;height:47.95pt;width:247.25pt;z-index:251670528;mso-width-relative:page;mso-height-relative:page;" filled="f" stroked="f" coordsize="21600,21600" o:gfxdata="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OAp9/aAAAACQEAAA8AAAAAAAAAAQAgAAAAIgAAAGRy&#10;cy9kb3ducmV2LnhtbFBLAQIUABQAAAAIAIdO4kCSgdUlPAIAAGY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70C9463">
                      <w:pPr>
                        <w:numPr>
                          <w:ilvl w:val="0"/>
                          <w:numId w:val="1"/>
                        </w:numPr>
                        <w:spacing w:before="156" w:beforeLines="50" w:after="156" w:afterLines="50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b/>
                          <w:color w:val="264083"/>
                          <w:kern w:val="2"/>
                          <w:sz w:val="22"/>
                          <w:szCs w:val="22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264083"/>
                          <w:kern w:val="2"/>
                          <w:sz w:val="22"/>
                          <w:szCs w:val="22"/>
                          <w:u w:val="single"/>
                          <w:lang w:val="en-US" w:eastAsia="zh-CN" w:bidi="ar-SA"/>
                        </w:rPr>
                        <w:t>结构尺寸图</w:t>
                      </w:r>
                    </w:p>
                    <w:p w14:paraId="00475827">
                      <w:pPr>
                        <w:spacing w:line="240" w:lineRule="auto"/>
                        <w:jc w:val="left"/>
                        <w:rPr>
                          <w:rFonts w:hint="eastAsia"/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468C53F">
      <w:pPr>
        <w:jc w:val="left"/>
      </w:pPr>
    </w:p>
    <w:p w14:paraId="4C49F55F">
      <w:pPr>
        <w:jc w:val="left"/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171450</wp:posOffset>
            </wp:positionV>
            <wp:extent cx="5267960" cy="4342765"/>
            <wp:effectExtent l="0" t="0" r="8890" b="635"/>
            <wp:wrapNone/>
            <wp:docPr id="24" name="图片 24" descr="82edfd3870cc956a49e49312a0776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82edfd3870cc956a49e49312a077626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342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BA6D8B">
      <w:pPr>
        <w:jc w:val="left"/>
      </w:pPr>
    </w:p>
    <w:p w14:paraId="2D127C33">
      <w:pPr>
        <w:jc w:val="left"/>
      </w:pPr>
    </w:p>
    <w:p w14:paraId="1CCDD5AA">
      <w:pPr>
        <w:jc w:val="left"/>
      </w:pPr>
    </w:p>
    <w:p w14:paraId="1CF81217">
      <w:pPr>
        <w:jc w:val="left"/>
      </w:pPr>
    </w:p>
    <w:p w14:paraId="2D6D90D9">
      <w:pPr>
        <w:jc w:val="left"/>
      </w:pPr>
    </w:p>
    <w:p w14:paraId="1AE25A95">
      <w:pPr>
        <w:jc w:val="left"/>
      </w:pPr>
    </w:p>
    <w:p w14:paraId="51A770A4">
      <w:pPr>
        <w:jc w:val="left"/>
      </w:pPr>
    </w:p>
    <w:p w14:paraId="7FF26F1A">
      <w:pPr>
        <w:jc w:val="left"/>
      </w:pPr>
    </w:p>
    <w:p w14:paraId="311DA964">
      <w:pPr>
        <w:jc w:val="left"/>
        <w:rPr>
          <w:rFonts w:hint="eastAsia" w:eastAsiaTheme="minorEastAsia"/>
          <w:lang w:eastAsia="zh-CN"/>
        </w:rPr>
      </w:pPr>
    </w:p>
    <w:p w14:paraId="556CA19F">
      <w:pPr>
        <w:jc w:val="left"/>
      </w:pPr>
    </w:p>
    <w:p w14:paraId="7B041682">
      <w:pPr>
        <w:jc w:val="left"/>
      </w:pPr>
    </w:p>
    <w:p w14:paraId="477F2E2D">
      <w:pPr>
        <w:jc w:val="left"/>
      </w:pPr>
    </w:p>
    <w:p w14:paraId="3C12C5E8">
      <w:pPr>
        <w:jc w:val="left"/>
      </w:pPr>
    </w:p>
    <w:p w14:paraId="56389BFE">
      <w:pPr>
        <w:jc w:val="left"/>
      </w:pPr>
    </w:p>
    <w:p w14:paraId="36B922C5">
      <w:pPr>
        <w:jc w:val="left"/>
      </w:pPr>
    </w:p>
    <w:p w14:paraId="17F08833">
      <w:pPr>
        <w:jc w:val="left"/>
      </w:pPr>
    </w:p>
    <w:p w14:paraId="1DB0B1CA">
      <w:pPr>
        <w:jc w:val="left"/>
      </w:pPr>
    </w:p>
    <w:p w14:paraId="6F40970E">
      <w:pPr>
        <w:jc w:val="left"/>
      </w:pPr>
    </w:p>
    <w:p w14:paraId="22033170">
      <w:pPr>
        <w:jc w:val="left"/>
      </w:pPr>
    </w:p>
    <w:p w14:paraId="72F11B8A">
      <w:pPr>
        <w:jc w:val="left"/>
      </w:pPr>
    </w:p>
    <w:p w14:paraId="567CC8C7">
      <w:pPr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-71755</wp:posOffset>
                </wp:positionH>
                <wp:positionV relativeFrom="paragraph">
                  <wp:posOffset>173355</wp:posOffset>
                </wp:positionV>
                <wp:extent cx="3140075" cy="608965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0075" cy="608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B86525">
                            <w:pPr>
                              <w:numPr>
                                <w:ilvl w:val="0"/>
                                <w:numId w:val="1"/>
                              </w:numPr>
                              <w:spacing w:before="156" w:beforeLines="50" w:after="156" w:afterLines="50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264083"/>
                                <w:kern w:val="2"/>
                                <w:sz w:val="22"/>
                                <w:szCs w:val="22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264083"/>
                                <w:kern w:val="2"/>
                                <w:sz w:val="22"/>
                                <w:szCs w:val="22"/>
                                <w:u w:val="single"/>
                                <w:lang w:val="en-US" w:eastAsia="zh-CN" w:bidi="ar-SA"/>
                              </w:rPr>
                              <w:t>产品选型表</w:t>
                            </w:r>
                          </w:p>
                          <w:p w14:paraId="51D88F25">
                            <w:pPr>
                              <w:spacing w:line="240" w:lineRule="auto"/>
                              <w:jc w:val="left"/>
                              <w:rPr>
                                <w:rFonts w:hint="eastAsia"/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.65pt;margin-top:13.65pt;height:47.95pt;width:247.25pt;z-index:251671552;mso-width-relative:page;mso-height-relative:page;" filled="f" stroked="f" coordsize="21600,21600" o:gfxdata="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Psqq4zaAAAACgEAAA8AAAAAAAAAAQAgAAAAIgAAAGRy&#10;cy9kb3ducmV2LnhtbFBLAQIUABQAAAAIAIdO4kDS7sMX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6B86525">
                      <w:pPr>
                        <w:numPr>
                          <w:ilvl w:val="0"/>
                          <w:numId w:val="1"/>
                        </w:numPr>
                        <w:spacing w:before="156" w:beforeLines="50" w:after="156" w:afterLines="50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b/>
                          <w:color w:val="264083"/>
                          <w:kern w:val="2"/>
                          <w:sz w:val="22"/>
                          <w:szCs w:val="22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264083"/>
                          <w:kern w:val="2"/>
                          <w:sz w:val="22"/>
                          <w:szCs w:val="22"/>
                          <w:u w:val="single"/>
                          <w:lang w:val="en-US" w:eastAsia="zh-CN" w:bidi="ar-SA"/>
                        </w:rPr>
                        <w:t>产品选型表</w:t>
                      </w:r>
                    </w:p>
                    <w:p w14:paraId="51D88F25">
                      <w:pPr>
                        <w:spacing w:line="240" w:lineRule="auto"/>
                        <w:jc w:val="left"/>
                        <w:rPr>
                          <w:rFonts w:hint="eastAsia"/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D83DADD">
      <w:pPr>
        <w:jc w:val="left"/>
      </w:pPr>
    </w:p>
    <w:p w14:paraId="4A0B2EFB">
      <w:pPr>
        <w:jc w:val="left"/>
      </w:pPr>
    </w:p>
    <w:p w14:paraId="7377432B">
      <w:pPr>
        <w:jc w:val="left"/>
      </w:pPr>
    </w:p>
    <w:tbl>
      <w:tblPr>
        <w:tblStyle w:val="9"/>
        <w:tblW w:w="8270" w:type="dxa"/>
        <w:tblInd w:w="12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9"/>
        <w:gridCol w:w="3601"/>
        <w:gridCol w:w="1290"/>
        <w:gridCol w:w="1930"/>
      </w:tblGrid>
      <w:tr w14:paraId="4D33A3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449" w:type="dxa"/>
            <w:shd w:val="clear" w:color="auto" w:fill="E7E6E6" w:themeFill="background2"/>
            <w:noWrap/>
            <w:vAlign w:val="center"/>
          </w:tcPr>
          <w:p w14:paraId="5268C1B5">
            <w:pPr>
              <w:widowControl/>
              <w:adjustRightInd w:val="0"/>
              <w:snapToGrid w:val="0"/>
              <w:ind w:left="0" w:leftChars="0"/>
              <w:jc w:val="center"/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</w:pPr>
            <w:r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  <w:t>产品型号</w:t>
            </w:r>
          </w:p>
        </w:tc>
        <w:tc>
          <w:tcPr>
            <w:tcW w:w="3601" w:type="dxa"/>
            <w:shd w:val="clear" w:color="auto" w:fill="E7E6E6" w:themeFill="background2"/>
            <w:noWrap/>
            <w:vAlign w:val="center"/>
          </w:tcPr>
          <w:p w14:paraId="5B3FCA83">
            <w:pPr>
              <w:widowControl/>
              <w:adjustRightInd w:val="0"/>
              <w:snapToGrid w:val="0"/>
              <w:ind w:left="0" w:leftChars="0"/>
              <w:jc w:val="center"/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</w:pPr>
            <w:r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  <w:t>接口</w:t>
            </w:r>
          </w:p>
        </w:tc>
        <w:tc>
          <w:tcPr>
            <w:tcW w:w="1290" w:type="dxa"/>
            <w:shd w:val="clear" w:color="auto" w:fill="E7E6E6" w:themeFill="background2"/>
            <w:vAlign w:val="center"/>
          </w:tcPr>
          <w:p w14:paraId="241A77CF">
            <w:pPr>
              <w:widowControl/>
              <w:adjustRightInd w:val="0"/>
              <w:snapToGrid w:val="0"/>
              <w:ind w:left="0" w:leftChars="0"/>
              <w:jc w:val="center"/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</w:pPr>
            <w:r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  <w:t>射频核心</w:t>
            </w:r>
          </w:p>
        </w:tc>
        <w:tc>
          <w:tcPr>
            <w:tcW w:w="1930" w:type="dxa"/>
            <w:shd w:val="clear" w:color="auto" w:fill="E7E6E6" w:themeFill="background2"/>
            <w:noWrap/>
            <w:vAlign w:val="center"/>
          </w:tcPr>
          <w:p w14:paraId="7BE506A0">
            <w:pPr>
              <w:widowControl/>
              <w:adjustRightInd w:val="0"/>
              <w:snapToGrid w:val="0"/>
              <w:ind w:left="0" w:leftChars="0"/>
              <w:jc w:val="center"/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</w:pPr>
            <w:r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  <w:t>说明</w:t>
            </w:r>
          </w:p>
        </w:tc>
      </w:tr>
      <w:tr w14:paraId="10AD1C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449" w:type="dxa"/>
            <w:noWrap/>
            <w:vAlign w:val="center"/>
          </w:tcPr>
          <w:p w14:paraId="474D48C2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LT-FLI-4P</w:t>
            </w:r>
          </w:p>
        </w:tc>
        <w:tc>
          <w:tcPr>
            <w:tcW w:w="3601" w:type="dxa"/>
            <w:noWrap/>
            <w:vAlign w:val="center"/>
          </w:tcPr>
          <w:p w14:paraId="14F2D812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百兆以太网、RS232、RS485、韦根</w:t>
            </w:r>
          </w:p>
        </w:tc>
        <w:tc>
          <w:tcPr>
            <w:tcW w:w="1290" w:type="dxa"/>
            <w:vMerge w:val="restart"/>
            <w:vAlign w:val="center"/>
          </w:tcPr>
          <w:p w14:paraId="49FEA4FE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Impinj：</w:t>
            </w:r>
          </w:p>
          <w:p w14:paraId="53106349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E710核心</w:t>
            </w:r>
          </w:p>
        </w:tc>
        <w:tc>
          <w:tcPr>
            <w:tcW w:w="1930" w:type="dxa"/>
            <w:noWrap/>
            <w:vAlign w:val="center"/>
          </w:tcPr>
          <w:p w14:paraId="7F1663D1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标准型，默认版本</w:t>
            </w:r>
          </w:p>
        </w:tc>
      </w:tr>
      <w:tr w14:paraId="55DE2B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449" w:type="dxa"/>
            <w:noWrap/>
            <w:vAlign w:val="center"/>
          </w:tcPr>
          <w:p w14:paraId="4AE6537C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LT-FLI-4PW</w:t>
            </w:r>
          </w:p>
        </w:tc>
        <w:tc>
          <w:tcPr>
            <w:tcW w:w="3601" w:type="dxa"/>
            <w:noWrap/>
            <w:vAlign w:val="center"/>
          </w:tcPr>
          <w:p w14:paraId="1C47B0EC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百兆以太网、RS232、RS485、韦根、WIFI</w:t>
            </w:r>
          </w:p>
        </w:tc>
        <w:tc>
          <w:tcPr>
            <w:tcW w:w="1290" w:type="dxa"/>
            <w:vMerge w:val="continue"/>
            <w:vAlign w:val="center"/>
          </w:tcPr>
          <w:p w14:paraId="08B8A6BE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0" w:type="dxa"/>
            <w:noWrap/>
            <w:vAlign w:val="center"/>
          </w:tcPr>
          <w:p w14:paraId="4DC21705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额外增加WiFi无线通讯</w:t>
            </w:r>
          </w:p>
        </w:tc>
      </w:tr>
      <w:tr w14:paraId="071ECD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449" w:type="dxa"/>
            <w:noWrap/>
            <w:vAlign w:val="center"/>
          </w:tcPr>
          <w:p w14:paraId="364B92A6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LT-FLI-4PBT</w:t>
            </w:r>
          </w:p>
        </w:tc>
        <w:tc>
          <w:tcPr>
            <w:tcW w:w="3601" w:type="dxa"/>
            <w:noWrap/>
            <w:vAlign w:val="center"/>
          </w:tcPr>
          <w:p w14:paraId="0B88BEBF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百兆以太网、RS232、RS485、韦根、蓝牙</w:t>
            </w:r>
          </w:p>
        </w:tc>
        <w:tc>
          <w:tcPr>
            <w:tcW w:w="1290" w:type="dxa"/>
            <w:vMerge w:val="continue"/>
            <w:vAlign w:val="center"/>
          </w:tcPr>
          <w:p w14:paraId="1E76FDC1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0" w:type="dxa"/>
            <w:noWrap/>
            <w:vAlign w:val="center"/>
          </w:tcPr>
          <w:p w14:paraId="372B7266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额外增加蓝牙无线通讯</w:t>
            </w:r>
          </w:p>
        </w:tc>
      </w:tr>
      <w:tr w14:paraId="06CD24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449" w:type="dxa"/>
            <w:noWrap/>
            <w:vAlign w:val="center"/>
          </w:tcPr>
          <w:p w14:paraId="40C137D5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LT-FLI-4PG</w:t>
            </w:r>
          </w:p>
        </w:tc>
        <w:tc>
          <w:tcPr>
            <w:tcW w:w="3601" w:type="dxa"/>
            <w:noWrap/>
            <w:vAlign w:val="center"/>
          </w:tcPr>
          <w:p w14:paraId="6D3FEE51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百兆以太网、RS232、RS485、韦根、4G</w:t>
            </w:r>
          </w:p>
        </w:tc>
        <w:tc>
          <w:tcPr>
            <w:tcW w:w="1290" w:type="dxa"/>
            <w:vMerge w:val="continue"/>
            <w:vAlign w:val="center"/>
          </w:tcPr>
          <w:p w14:paraId="3DC8ED13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0" w:type="dxa"/>
            <w:noWrap/>
            <w:vAlign w:val="center"/>
          </w:tcPr>
          <w:p w14:paraId="5B75007F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额外增加4G无线通讯</w:t>
            </w:r>
          </w:p>
        </w:tc>
      </w:tr>
      <w:tr w14:paraId="53AF28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449" w:type="dxa"/>
            <w:noWrap/>
            <w:vAlign w:val="center"/>
          </w:tcPr>
          <w:p w14:paraId="6B247088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LT-FLF-4P</w:t>
            </w:r>
          </w:p>
        </w:tc>
        <w:tc>
          <w:tcPr>
            <w:tcW w:w="3601" w:type="dxa"/>
            <w:noWrap/>
            <w:vAlign w:val="center"/>
          </w:tcPr>
          <w:p w14:paraId="63D0D76F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百兆以太网、RS232、RS485、韦根</w:t>
            </w:r>
          </w:p>
        </w:tc>
        <w:tc>
          <w:tcPr>
            <w:tcW w:w="1290" w:type="dxa"/>
            <w:vMerge w:val="restart"/>
            <w:vAlign w:val="center"/>
          </w:tcPr>
          <w:p w14:paraId="29BF8441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复旦微：</w:t>
            </w:r>
            <w:bookmarkStart w:id="0" w:name="_Hlk206660204"/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FM13RD1616E</w:t>
            </w:r>
            <w:bookmarkEnd w:id="0"/>
          </w:p>
        </w:tc>
        <w:tc>
          <w:tcPr>
            <w:tcW w:w="1930" w:type="dxa"/>
            <w:noWrap/>
            <w:vAlign w:val="center"/>
          </w:tcPr>
          <w:p w14:paraId="6894EF7F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标准型，默认版本</w:t>
            </w:r>
          </w:p>
        </w:tc>
      </w:tr>
      <w:tr w14:paraId="53BADB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449" w:type="dxa"/>
            <w:noWrap/>
            <w:vAlign w:val="center"/>
          </w:tcPr>
          <w:p w14:paraId="588F68FB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LT-FLF-4PW</w:t>
            </w:r>
          </w:p>
        </w:tc>
        <w:tc>
          <w:tcPr>
            <w:tcW w:w="3601" w:type="dxa"/>
            <w:noWrap/>
            <w:vAlign w:val="center"/>
          </w:tcPr>
          <w:p w14:paraId="6A1BF291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百兆以太网、RS232、RS485、韦根、WIFI</w:t>
            </w:r>
          </w:p>
        </w:tc>
        <w:tc>
          <w:tcPr>
            <w:tcW w:w="1290" w:type="dxa"/>
            <w:vMerge w:val="continue"/>
            <w:vAlign w:val="center"/>
          </w:tcPr>
          <w:p w14:paraId="6D66500E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0" w:type="dxa"/>
            <w:noWrap/>
            <w:vAlign w:val="center"/>
          </w:tcPr>
          <w:p w14:paraId="619D9236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额外增加WiFi无线通讯</w:t>
            </w:r>
          </w:p>
        </w:tc>
      </w:tr>
      <w:tr w14:paraId="7FD4E8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449" w:type="dxa"/>
            <w:noWrap/>
            <w:vAlign w:val="center"/>
          </w:tcPr>
          <w:p w14:paraId="2BF58A54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LT-FLF-4PBT</w:t>
            </w:r>
          </w:p>
        </w:tc>
        <w:tc>
          <w:tcPr>
            <w:tcW w:w="3601" w:type="dxa"/>
            <w:noWrap/>
            <w:vAlign w:val="center"/>
          </w:tcPr>
          <w:p w14:paraId="015AE796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百兆以太网、RS232、RS485、韦根、蓝牙</w:t>
            </w:r>
          </w:p>
        </w:tc>
        <w:tc>
          <w:tcPr>
            <w:tcW w:w="1290" w:type="dxa"/>
            <w:vMerge w:val="continue"/>
            <w:vAlign w:val="center"/>
          </w:tcPr>
          <w:p w14:paraId="2A9D19B0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0" w:type="dxa"/>
            <w:noWrap/>
            <w:vAlign w:val="center"/>
          </w:tcPr>
          <w:p w14:paraId="536B1E05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额外增加蓝牙无线通讯</w:t>
            </w:r>
          </w:p>
        </w:tc>
      </w:tr>
      <w:tr w14:paraId="1B2165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449" w:type="dxa"/>
            <w:noWrap/>
            <w:vAlign w:val="center"/>
          </w:tcPr>
          <w:p w14:paraId="7858D808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LT-FLF-4PG</w:t>
            </w:r>
          </w:p>
        </w:tc>
        <w:tc>
          <w:tcPr>
            <w:tcW w:w="3601" w:type="dxa"/>
            <w:noWrap/>
            <w:vAlign w:val="center"/>
          </w:tcPr>
          <w:p w14:paraId="7B7BE25A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百兆以太网、RS232、RS485、韦根、4G</w:t>
            </w:r>
          </w:p>
        </w:tc>
        <w:tc>
          <w:tcPr>
            <w:tcW w:w="1290" w:type="dxa"/>
            <w:vMerge w:val="continue"/>
            <w:vAlign w:val="center"/>
          </w:tcPr>
          <w:p w14:paraId="738E007B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0" w:type="dxa"/>
            <w:noWrap/>
            <w:vAlign w:val="center"/>
          </w:tcPr>
          <w:p w14:paraId="047E7BBF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额外增加4G无线通讯</w:t>
            </w:r>
          </w:p>
        </w:tc>
      </w:tr>
    </w:tbl>
    <w:p w14:paraId="4C7891CB">
      <w:pPr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-62865</wp:posOffset>
                </wp:positionH>
                <wp:positionV relativeFrom="paragraph">
                  <wp:posOffset>133985</wp:posOffset>
                </wp:positionV>
                <wp:extent cx="4316730" cy="438150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673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67865C">
                            <w:pPr>
                              <w:rPr>
                                <w:rFonts w:hint="eastAsia" w:ascii="微软雅黑" w:hAnsi="微软雅黑" w:eastAsia="微软雅黑" w:cs="微软雅黑"/>
                                <w:color w:val="808080" w:themeColor="background1" w:themeShade="8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0000"/>
                                <w:sz w:val="16"/>
                                <w:szCs w:val="20"/>
                              </w:rPr>
                              <w:t>*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0000"/>
                                <w:sz w:val="16"/>
                                <w:szCs w:val="20"/>
                                <w:lang w:val="en-US" w:eastAsia="zh-CN"/>
                              </w:rPr>
                              <w:t>注：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0000"/>
                                <w:sz w:val="16"/>
                                <w:szCs w:val="20"/>
                              </w:rPr>
                              <w:t>所有读写器默认不带POE功能，需要POE时请下单备注</w:t>
                            </w:r>
                          </w:p>
                          <w:p w14:paraId="462E3C19">
                            <w:pPr>
                              <w:numPr>
                                <w:ilvl w:val="0"/>
                                <w:numId w:val="0"/>
                              </w:numPr>
                              <w:spacing w:before="156" w:beforeLines="50" w:after="156" w:afterLines="5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FF0000"/>
                                <w:sz w:val="16"/>
                                <w:szCs w:val="20"/>
                              </w:rPr>
                            </w:pPr>
                          </w:p>
                          <w:p w14:paraId="30125747">
                            <w:pPr>
                              <w:rPr>
                                <w:rFonts w:hint="eastAsi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.95pt;margin-top:10.55pt;height:34.5pt;width:339.9pt;z-index:251672576;mso-width-relative:page;mso-height-relative:page;" filled="f" stroked="f" coordsize="21600,21600" o:gfxdata="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2Ck8V9kAAAAIAQAADwAAAAAAAAABACAAAAAiAAAAZHJzL2Rv&#10;d25yZXYueG1sUEsBAhQAFAAAAAgAh07iQPBJvDQ5AgAAaAQAAA4AAAAAAAAAAQAgAAAAKAEAAGRy&#10;cy9lMm9Eb2MueG1sUEsFBgAAAAAGAAYAWQEAANM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67865C">
                      <w:pPr>
                        <w:rPr>
                          <w:rFonts w:hint="eastAsia" w:ascii="微软雅黑" w:hAnsi="微软雅黑" w:eastAsia="微软雅黑" w:cs="微软雅黑"/>
                          <w:color w:val="808080" w:themeColor="background1" w:themeShade="80"/>
                          <w:sz w:val="20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0000"/>
                          <w:sz w:val="16"/>
                          <w:szCs w:val="20"/>
                        </w:rPr>
                        <w:t>*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0000"/>
                          <w:sz w:val="16"/>
                          <w:szCs w:val="20"/>
                          <w:lang w:val="en-US" w:eastAsia="zh-CN"/>
                        </w:rPr>
                        <w:t>注：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0000"/>
                          <w:sz w:val="16"/>
                          <w:szCs w:val="20"/>
                        </w:rPr>
                        <w:t>所有读写器默认不带POE功能，需要POE时请下单备注</w:t>
                      </w:r>
                    </w:p>
                    <w:p w14:paraId="462E3C19">
                      <w:pPr>
                        <w:numPr>
                          <w:ilvl w:val="0"/>
                          <w:numId w:val="0"/>
                        </w:numPr>
                        <w:spacing w:before="156" w:beforeLines="50" w:after="156" w:afterLines="50"/>
                        <w:jc w:val="left"/>
                        <w:rPr>
                          <w:rFonts w:hint="eastAsia" w:ascii="微软雅黑" w:hAnsi="微软雅黑" w:eastAsia="微软雅黑" w:cs="微软雅黑"/>
                          <w:color w:val="FF0000"/>
                          <w:sz w:val="16"/>
                          <w:szCs w:val="20"/>
                        </w:rPr>
                      </w:pPr>
                    </w:p>
                    <w:p w14:paraId="30125747">
                      <w:pPr>
                        <w:rPr>
                          <w:rFonts w:hint="eastAsia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4FF623E">
      <w:pPr>
        <w:jc w:val="left"/>
      </w:pPr>
    </w:p>
    <w:p w14:paraId="05A2552D">
      <w:pPr>
        <w:jc w:val="left"/>
      </w:pPr>
    </w:p>
    <w:sectPr>
      <w:pgSz w:w="11906" w:h="16838"/>
      <w:pgMar w:top="1440" w:right="1800" w:bottom="1440" w:left="1800" w:header="935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微软雅黑 Light">
    <w:panose1 w:val="020B0502040204020203"/>
    <w:charset w:val="86"/>
    <w:family w:val="swiss"/>
    <w:pitch w:val="default"/>
    <w:sig w:usb0="80000287" w:usb1="2ACF0010" w:usb2="00000016" w:usb3="00000000" w:csb0="0004001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A83506">
    <w:pPr>
      <w:widowControl/>
      <w:jc w:val="left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5267960" cy="273685"/>
          <wp:effectExtent l="0" t="0" r="8890" b="12065"/>
          <wp:docPr id="5" name="图片 5" descr="页脚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页脚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67960" cy="2736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7021B8">
    <w:pPr>
      <w:widowControl/>
      <w:jc w:val="left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5267960" cy="295910"/>
          <wp:effectExtent l="0" t="0" r="8890" b="8890"/>
          <wp:docPr id="3" name="图片 3" descr="页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页眉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67960" cy="295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317881B"/>
    <w:multiLevelType w:val="singleLevel"/>
    <w:tmpl w:val="8317881B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144F3A5E"/>
    <w:multiLevelType w:val="singleLevel"/>
    <w:tmpl w:val="144F3A5E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3E85830C"/>
    <w:multiLevelType w:val="singleLevel"/>
    <w:tmpl w:val="3E85830C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5472"/>
    <w:rsid w:val="000019B4"/>
    <w:rsid w:val="00022381"/>
    <w:rsid w:val="0005643E"/>
    <w:rsid w:val="00073AA5"/>
    <w:rsid w:val="000934E4"/>
    <w:rsid w:val="000A6362"/>
    <w:rsid w:val="000B38F5"/>
    <w:rsid w:val="000C631E"/>
    <w:rsid w:val="000D5472"/>
    <w:rsid w:val="000E77B7"/>
    <w:rsid w:val="001142E2"/>
    <w:rsid w:val="00130AD5"/>
    <w:rsid w:val="001F083B"/>
    <w:rsid w:val="002035D4"/>
    <w:rsid w:val="00221CDD"/>
    <w:rsid w:val="0022217A"/>
    <w:rsid w:val="002527D0"/>
    <w:rsid w:val="002549AE"/>
    <w:rsid w:val="00256956"/>
    <w:rsid w:val="003135DD"/>
    <w:rsid w:val="00325975"/>
    <w:rsid w:val="00352F73"/>
    <w:rsid w:val="003669EC"/>
    <w:rsid w:val="00392FD4"/>
    <w:rsid w:val="003B1792"/>
    <w:rsid w:val="00403179"/>
    <w:rsid w:val="00415BF7"/>
    <w:rsid w:val="00466729"/>
    <w:rsid w:val="004745AF"/>
    <w:rsid w:val="004A2443"/>
    <w:rsid w:val="004C5474"/>
    <w:rsid w:val="004E2D88"/>
    <w:rsid w:val="005106CC"/>
    <w:rsid w:val="0051316A"/>
    <w:rsid w:val="00513D83"/>
    <w:rsid w:val="00525A0F"/>
    <w:rsid w:val="0055325D"/>
    <w:rsid w:val="005726C6"/>
    <w:rsid w:val="00593F8D"/>
    <w:rsid w:val="005C1C3B"/>
    <w:rsid w:val="005C7C34"/>
    <w:rsid w:val="005F0D82"/>
    <w:rsid w:val="00610D3C"/>
    <w:rsid w:val="006265DE"/>
    <w:rsid w:val="006470D1"/>
    <w:rsid w:val="0068698E"/>
    <w:rsid w:val="006920DE"/>
    <w:rsid w:val="00697204"/>
    <w:rsid w:val="006D75D7"/>
    <w:rsid w:val="00710444"/>
    <w:rsid w:val="00714DF0"/>
    <w:rsid w:val="00716B7B"/>
    <w:rsid w:val="00722404"/>
    <w:rsid w:val="0075543C"/>
    <w:rsid w:val="00755FB8"/>
    <w:rsid w:val="00777ADB"/>
    <w:rsid w:val="007A3D0F"/>
    <w:rsid w:val="007F7722"/>
    <w:rsid w:val="00827461"/>
    <w:rsid w:val="0089212B"/>
    <w:rsid w:val="00896B9E"/>
    <w:rsid w:val="008A2991"/>
    <w:rsid w:val="0091733E"/>
    <w:rsid w:val="00940556"/>
    <w:rsid w:val="009416B3"/>
    <w:rsid w:val="00983F31"/>
    <w:rsid w:val="0099761F"/>
    <w:rsid w:val="009A129F"/>
    <w:rsid w:val="009B41C4"/>
    <w:rsid w:val="009C0D00"/>
    <w:rsid w:val="00A36C66"/>
    <w:rsid w:val="00A412CB"/>
    <w:rsid w:val="00A4163E"/>
    <w:rsid w:val="00AF628D"/>
    <w:rsid w:val="00AF6C37"/>
    <w:rsid w:val="00B3712D"/>
    <w:rsid w:val="00B42DAF"/>
    <w:rsid w:val="00B56D95"/>
    <w:rsid w:val="00B816F2"/>
    <w:rsid w:val="00BD0102"/>
    <w:rsid w:val="00C22ADD"/>
    <w:rsid w:val="00C23D32"/>
    <w:rsid w:val="00C50A67"/>
    <w:rsid w:val="00C72917"/>
    <w:rsid w:val="00CA70FD"/>
    <w:rsid w:val="00CE1494"/>
    <w:rsid w:val="00D07339"/>
    <w:rsid w:val="00D26D7D"/>
    <w:rsid w:val="00DA2C1B"/>
    <w:rsid w:val="00DC7F23"/>
    <w:rsid w:val="00DD03F5"/>
    <w:rsid w:val="00DF2CC9"/>
    <w:rsid w:val="00DF5F62"/>
    <w:rsid w:val="00E02478"/>
    <w:rsid w:val="00E17423"/>
    <w:rsid w:val="00E17621"/>
    <w:rsid w:val="00E4212F"/>
    <w:rsid w:val="00E511C1"/>
    <w:rsid w:val="00E57D8B"/>
    <w:rsid w:val="00E60E17"/>
    <w:rsid w:val="00E61082"/>
    <w:rsid w:val="00E8751D"/>
    <w:rsid w:val="00EA78C3"/>
    <w:rsid w:val="00EC1400"/>
    <w:rsid w:val="00EC68E6"/>
    <w:rsid w:val="00EE222C"/>
    <w:rsid w:val="00F25018"/>
    <w:rsid w:val="00F741A3"/>
    <w:rsid w:val="00FA6894"/>
    <w:rsid w:val="00FB3950"/>
    <w:rsid w:val="00FC355E"/>
    <w:rsid w:val="02D52B76"/>
    <w:rsid w:val="04253689"/>
    <w:rsid w:val="04FE4606"/>
    <w:rsid w:val="059A66EB"/>
    <w:rsid w:val="05D9297D"/>
    <w:rsid w:val="05E57574"/>
    <w:rsid w:val="063B53E6"/>
    <w:rsid w:val="067B57E2"/>
    <w:rsid w:val="06A7799A"/>
    <w:rsid w:val="071C309C"/>
    <w:rsid w:val="07750484"/>
    <w:rsid w:val="079F3753"/>
    <w:rsid w:val="07A64AE1"/>
    <w:rsid w:val="081303C8"/>
    <w:rsid w:val="08644F12"/>
    <w:rsid w:val="0A602E33"/>
    <w:rsid w:val="0A733289"/>
    <w:rsid w:val="0B495EAF"/>
    <w:rsid w:val="0B6727D9"/>
    <w:rsid w:val="0C260332"/>
    <w:rsid w:val="0C776A4C"/>
    <w:rsid w:val="0CF14368"/>
    <w:rsid w:val="0D441024"/>
    <w:rsid w:val="0DD028B8"/>
    <w:rsid w:val="0DEA1BCB"/>
    <w:rsid w:val="0EA8727C"/>
    <w:rsid w:val="0EAA135B"/>
    <w:rsid w:val="105F5A86"/>
    <w:rsid w:val="10EC2E45"/>
    <w:rsid w:val="125C0BBE"/>
    <w:rsid w:val="15853F88"/>
    <w:rsid w:val="16625DB9"/>
    <w:rsid w:val="176A78D9"/>
    <w:rsid w:val="17942BA8"/>
    <w:rsid w:val="17BE19D3"/>
    <w:rsid w:val="18363C5F"/>
    <w:rsid w:val="18754787"/>
    <w:rsid w:val="190873AA"/>
    <w:rsid w:val="191E41AA"/>
    <w:rsid w:val="19510D51"/>
    <w:rsid w:val="19722A75"/>
    <w:rsid w:val="198D61E3"/>
    <w:rsid w:val="19E32EF0"/>
    <w:rsid w:val="1A4563DB"/>
    <w:rsid w:val="1ABA0B77"/>
    <w:rsid w:val="1ADA2FC8"/>
    <w:rsid w:val="1B096967"/>
    <w:rsid w:val="1BAC6712"/>
    <w:rsid w:val="1C2A3ADB"/>
    <w:rsid w:val="1DA63635"/>
    <w:rsid w:val="1E6060FF"/>
    <w:rsid w:val="1EDD4E34"/>
    <w:rsid w:val="1F050C35"/>
    <w:rsid w:val="20230F6D"/>
    <w:rsid w:val="205904EB"/>
    <w:rsid w:val="20E56222"/>
    <w:rsid w:val="210A1B25"/>
    <w:rsid w:val="21165532"/>
    <w:rsid w:val="21E13326"/>
    <w:rsid w:val="22561186"/>
    <w:rsid w:val="231150AD"/>
    <w:rsid w:val="23DD1433"/>
    <w:rsid w:val="24373239"/>
    <w:rsid w:val="246A716A"/>
    <w:rsid w:val="249E6E14"/>
    <w:rsid w:val="25341C14"/>
    <w:rsid w:val="25D24FC7"/>
    <w:rsid w:val="26393298"/>
    <w:rsid w:val="26DD1E76"/>
    <w:rsid w:val="274E4B21"/>
    <w:rsid w:val="27B506FD"/>
    <w:rsid w:val="27B5694E"/>
    <w:rsid w:val="27BB3928"/>
    <w:rsid w:val="27E15995"/>
    <w:rsid w:val="2815563F"/>
    <w:rsid w:val="281D7DBD"/>
    <w:rsid w:val="28FF5A71"/>
    <w:rsid w:val="296B6A37"/>
    <w:rsid w:val="29894432"/>
    <w:rsid w:val="299B6018"/>
    <w:rsid w:val="2AC450FA"/>
    <w:rsid w:val="2C861272"/>
    <w:rsid w:val="2D703A18"/>
    <w:rsid w:val="2E070A94"/>
    <w:rsid w:val="2E7F3812"/>
    <w:rsid w:val="2EF04710"/>
    <w:rsid w:val="2FD45DE0"/>
    <w:rsid w:val="30C776F3"/>
    <w:rsid w:val="310E5321"/>
    <w:rsid w:val="315A40C3"/>
    <w:rsid w:val="329A50BF"/>
    <w:rsid w:val="336456CD"/>
    <w:rsid w:val="337551E4"/>
    <w:rsid w:val="337F42B4"/>
    <w:rsid w:val="33EC194A"/>
    <w:rsid w:val="34EB675E"/>
    <w:rsid w:val="355377A7"/>
    <w:rsid w:val="357A7536"/>
    <w:rsid w:val="358D004C"/>
    <w:rsid w:val="35EF5721"/>
    <w:rsid w:val="3652180C"/>
    <w:rsid w:val="365E4655"/>
    <w:rsid w:val="36742B82"/>
    <w:rsid w:val="368A544A"/>
    <w:rsid w:val="379F0A81"/>
    <w:rsid w:val="37A97A5A"/>
    <w:rsid w:val="384D672F"/>
    <w:rsid w:val="38900B9D"/>
    <w:rsid w:val="39427657"/>
    <w:rsid w:val="3B585B17"/>
    <w:rsid w:val="3BAD60C9"/>
    <w:rsid w:val="3C857FBF"/>
    <w:rsid w:val="3CE358B4"/>
    <w:rsid w:val="3DE9514C"/>
    <w:rsid w:val="3E772758"/>
    <w:rsid w:val="3E773F5D"/>
    <w:rsid w:val="3F707C31"/>
    <w:rsid w:val="3F79605C"/>
    <w:rsid w:val="3FBA0B4E"/>
    <w:rsid w:val="3FD752F7"/>
    <w:rsid w:val="3FFF0C57"/>
    <w:rsid w:val="40637DD8"/>
    <w:rsid w:val="40806A89"/>
    <w:rsid w:val="420936C7"/>
    <w:rsid w:val="42575B7A"/>
    <w:rsid w:val="42BE0955"/>
    <w:rsid w:val="42EF6D61"/>
    <w:rsid w:val="43CA5B33"/>
    <w:rsid w:val="440F6F8F"/>
    <w:rsid w:val="44B813D4"/>
    <w:rsid w:val="45401AF6"/>
    <w:rsid w:val="45E306D3"/>
    <w:rsid w:val="46340F2E"/>
    <w:rsid w:val="46AF05B5"/>
    <w:rsid w:val="46E22739"/>
    <w:rsid w:val="46EB3CE3"/>
    <w:rsid w:val="46EE5581"/>
    <w:rsid w:val="47665118"/>
    <w:rsid w:val="47B57E4D"/>
    <w:rsid w:val="48B325DE"/>
    <w:rsid w:val="48F73155"/>
    <w:rsid w:val="49066BB2"/>
    <w:rsid w:val="49641B2B"/>
    <w:rsid w:val="4B6B53F2"/>
    <w:rsid w:val="4BAA1325"/>
    <w:rsid w:val="4C644E61"/>
    <w:rsid w:val="4C997D3D"/>
    <w:rsid w:val="4E555EE6"/>
    <w:rsid w:val="4EF90869"/>
    <w:rsid w:val="506B7C43"/>
    <w:rsid w:val="50FB4B23"/>
    <w:rsid w:val="51FA127E"/>
    <w:rsid w:val="521F2A93"/>
    <w:rsid w:val="523713D5"/>
    <w:rsid w:val="527E3C5D"/>
    <w:rsid w:val="52CD6993"/>
    <w:rsid w:val="53D8739D"/>
    <w:rsid w:val="54DB547E"/>
    <w:rsid w:val="55306D65"/>
    <w:rsid w:val="56505911"/>
    <w:rsid w:val="56E05BF2"/>
    <w:rsid w:val="57790E97"/>
    <w:rsid w:val="57CA6C3D"/>
    <w:rsid w:val="58203F2E"/>
    <w:rsid w:val="59301FE2"/>
    <w:rsid w:val="5980650D"/>
    <w:rsid w:val="59CA7788"/>
    <w:rsid w:val="59CD00DC"/>
    <w:rsid w:val="5B0647F0"/>
    <w:rsid w:val="5B1A473F"/>
    <w:rsid w:val="5B2D4472"/>
    <w:rsid w:val="5CF1128C"/>
    <w:rsid w:val="5CFC40FC"/>
    <w:rsid w:val="5E743926"/>
    <w:rsid w:val="5EC501AE"/>
    <w:rsid w:val="5F447FDD"/>
    <w:rsid w:val="5F7D704B"/>
    <w:rsid w:val="5FC133DB"/>
    <w:rsid w:val="5FCB425A"/>
    <w:rsid w:val="5FEF1CF6"/>
    <w:rsid w:val="615D5386"/>
    <w:rsid w:val="61B52ACC"/>
    <w:rsid w:val="620D0B5A"/>
    <w:rsid w:val="631B1054"/>
    <w:rsid w:val="65165F77"/>
    <w:rsid w:val="666B40A1"/>
    <w:rsid w:val="66C54326"/>
    <w:rsid w:val="677376B1"/>
    <w:rsid w:val="67CE2B39"/>
    <w:rsid w:val="68071BA7"/>
    <w:rsid w:val="68574E98"/>
    <w:rsid w:val="68AA7102"/>
    <w:rsid w:val="68BE495C"/>
    <w:rsid w:val="69A02D95"/>
    <w:rsid w:val="6A470981"/>
    <w:rsid w:val="6ABF6769"/>
    <w:rsid w:val="6AF91C7B"/>
    <w:rsid w:val="6B623CC4"/>
    <w:rsid w:val="6C8D17ED"/>
    <w:rsid w:val="6CD40BF2"/>
    <w:rsid w:val="6F1C062E"/>
    <w:rsid w:val="6F5B2A01"/>
    <w:rsid w:val="6F5B6D28"/>
    <w:rsid w:val="6FBF4FC4"/>
    <w:rsid w:val="6FD827A7"/>
    <w:rsid w:val="70622071"/>
    <w:rsid w:val="71397573"/>
    <w:rsid w:val="72404633"/>
    <w:rsid w:val="724A3704"/>
    <w:rsid w:val="736B3932"/>
    <w:rsid w:val="742D211D"/>
    <w:rsid w:val="75B72E5F"/>
    <w:rsid w:val="7607210D"/>
    <w:rsid w:val="76F8372F"/>
    <w:rsid w:val="771816DB"/>
    <w:rsid w:val="772A4D4D"/>
    <w:rsid w:val="772B58B2"/>
    <w:rsid w:val="77476464"/>
    <w:rsid w:val="78EF46BD"/>
    <w:rsid w:val="791D56CF"/>
    <w:rsid w:val="7924080B"/>
    <w:rsid w:val="79E9735F"/>
    <w:rsid w:val="7A297BE8"/>
    <w:rsid w:val="7B3665D4"/>
    <w:rsid w:val="7C344270"/>
    <w:rsid w:val="7CAD001B"/>
    <w:rsid w:val="7EB47FD4"/>
    <w:rsid w:val="7EC13E06"/>
    <w:rsid w:val="7ED625A7"/>
    <w:rsid w:val="7F000811"/>
    <w:rsid w:val="7F7D6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18"/>
    <w:qFormat/>
    <w:uiPriority w:val="0"/>
  </w:style>
  <w:style w:type="paragraph" w:styleId="4">
    <w:name w:val="Balloon Text"/>
    <w:basedOn w:val="1"/>
    <w:link w:val="17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annotation subject"/>
    <w:basedOn w:val="3"/>
    <w:next w:val="3"/>
    <w:link w:val="19"/>
    <w:qFormat/>
    <w:uiPriority w:val="0"/>
    <w:pPr>
      <w:jc w:val="left"/>
    </w:pPr>
    <w:rPr>
      <w:b/>
      <w:bCs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FollowedHyperlink"/>
    <w:basedOn w:val="10"/>
    <w:qFormat/>
    <w:uiPriority w:val="0"/>
    <w:rPr>
      <w:color w:val="800080"/>
      <w:u w:val="single"/>
    </w:rPr>
  </w:style>
  <w:style w:type="character" w:styleId="12">
    <w:name w:val="Hyperlink"/>
    <w:basedOn w:val="10"/>
    <w:qFormat/>
    <w:uiPriority w:val="0"/>
    <w:rPr>
      <w:color w:val="0000FF"/>
      <w:u w:val="single"/>
    </w:rPr>
  </w:style>
  <w:style w:type="character" w:styleId="13">
    <w:name w:val="annotation reference"/>
    <w:basedOn w:val="10"/>
    <w:qFormat/>
    <w:uiPriority w:val="0"/>
    <w:rPr>
      <w:sz w:val="21"/>
      <w:szCs w:val="21"/>
    </w:rPr>
  </w:style>
  <w:style w:type="paragraph" w:styleId="14">
    <w:name w:val="List Paragraph"/>
    <w:basedOn w:val="1"/>
    <w:qFormat/>
    <w:uiPriority w:val="1"/>
  </w:style>
  <w:style w:type="paragraph" w:customStyle="1" w:styleId="15">
    <w:name w:val="Table Paragraph"/>
    <w:basedOn w:val="1"/>
    <w:qFormat/>
    <w:uiPriority w:val="0"/>
    <w:pPr>
      <w:spacing w:before="11"/>
      <w:ind w:left="22"/>
    </w:pPr>
  </w:style>
  <w:style w:type="table" w:customStyle="1" w:styleId="16">
    <w:name w:val="Table 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7">
    <w:name w:val="批注框文本 字符"/>
    <w:basedOn w:val="10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8">
    <w:name w:val="批注文字 字符"/>
    <w:basedOn w:val="10"/>
    <w:link w:val="3"/>
    <w:qFormat/>
    <w:uiPriority w:val="0"/>
    <w:rPr>
      <w:rFonts w:asciiTheme="minorHAnsi" w:hAnsiTheme="minorHAnsi" w:eastAsiaTheme="minorEastAsia" w:cstheme="minorBidi"/>
      <w:kern w:val="2"/>
      <w:sz w:val="21"/>
      <w:szCs w:val="24"/>
    </w:rPr>
  </w:style>
  <w:style w:type="character" w:customStyle="1" w:styleId="19">
    <w:name w:val="批注主题 字符"/>
    <w:basedOn w:val="18"/>
    <w:link w:val="7"/>
    <w:qFormat/>
    <w:uiPriority w:val="0"/>
    <w:rPr>
      <w:rFonts w:asciiTheme="minorHAnsi" w:hAnsiTheme="minorHAnsi" w:eastAsiaTheme="minorEastAsia" w:cstheme="minorBidi"/>
      <w:b/>
      <w:bCs/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255</Words>
  <Characters>384</Characters>
  <Lines>10</Lines>
  <Paragraphs>3</Paragraphs>
  <TotalTime>0</TotalTime>
  <ScaleCrop>false</ScaleCrop>
  <LinksUpToDate>false</LinksUpToDate>
  <CharactersWithSpaces>390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2025-08-08T03:50:00Z</dcterms:created>
  <dc:creator>123</dc:creator>
  <cp:lastModifiedBy>周</cp:lastModifiedBy>
  <dcterms:modified xsi:type="dcterms:W3CDTF">2025-10-11T09:40:32Z</dcterms:modified>
  <cp:revision>125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eyJoZGlkIjoiNDllMzM0MjVkZTU5NjRjYThlMDYzMDliZWU0ZWZmNGYiLCJ1c2VySWQiOiIzMTM5OTY1NTYifQ==</vt:lpwstr>
  </property>
  <property fmtid="{D5CDD505-2E9C-101B-9397-08002B2CF9AE}" pid="4" name="ICV">
    <vt:lpwstr>7C9A580A6DB64A51A3ED10125FFF3DC6_13</vt:lpwstr>
  </property>
</Properties>
</file>